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B6" w:rsidRDefault="00256870" w:rsidP="0025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870">
        <w:rPr>
          <w:rFonts w:ascii="Times New Roman" w:hAnsi="Times New Roman" w:cs="Times New Roman"/>
          <w:b/>
          <w:sz w:val="28"/>
          <w:szCs w:val="28"/>
        </w:rPr>
        <w:t>Лабораторная работа</w:t>
      </w:r>
      <w:r w:rsidR="00D813FB" w:rsidRPr="00256870"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256870" w:rsidRPr="00256870" w:rsidRDefault="00256870" w:rsidP="002568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6870" w:rsidRPr="00256870" w:rsidRDefault="00256870" w:rsidP="00256870">
      <w:pPr>
        <w:spacing w:after="0" w:line="240" w:lineRule="auto"/>
        <w:jc w:val="center"/>
        <w:rPr>
          <w:rFonts w:ascii="Times New Roman" w:hAnsi="Times New Roman" w:cs="Times New Roman"/>
          <w:b/>
          <w:iCs/>
          <w:smallCaps/>
          <w:sz w:val="28"/>
          <w:szCs w:val="28"/>
        </w:rPr>
      </w:pPr>
      <w:r w:rsidRPr="00256870">
        <w:rPr>
          <w:rFonts w:ascii="Times New Roman" w:hAnsi="Times New Roman" w:cs="Times New Roman"/>
          <w:b/>
          <w:iCs/>
          <w:sz w:val="28"/>
          <w:szCs w:val="28"/>
        </w:rPr>
        <w:t>Прикладные аспекты методов статистической обработки и анализа материалов комплексного контроля и область их применения.</w:t>
      </w:r>
    </w:p>
    <w:p w:rsidR="00256870" w:rsidRPr="00B60888" w:rsidRDefault="00256870" w:rsidP="00B60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0557" w:rsidRPr="00B60888" w:rsidRDefault="00200557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888">
        <w:rPr>
          <w:rFonts w:ascii="Times New Roman" w:hAnsi="Times New Roman" w:cs="Times New Roman"/>
          <w:sz w:val="28"/>
          <w:szCs w:val="28"/>
        </w:rPr>
        <w:t xml:space="preserve">Предприятие не должно тратить свои ресурсы на производство продукции и (или) услуг, которые окажутся негодными (несоответствующими) и потребуют впоследствии затрат на их устранение. Вложение средств в создание несоответствующего продукта крайне убыточно, поэтому деятельность предприятия должна быть направлена на изготовление 100% годной продукции, которая бы в полной мере соответствовала современным требованиям потребителя. Процесс производства продукции или оказания услуг рассматривается как взаимосвязанная сеть процессов, а статистические методы применяются для каждого из элементарных процессов всего жизненного цикла продукции или услуг, начиная с процессов менеджмента и проектирования, заканчивая процессами контроля и выработки управляющих решений. При этом экономический эффект от внедрения статистических методов управления качеством достигается не только за счет предупреждения брака и снижения затрат на контроль изготовляемой продукции, но и за счет совершенствования и реструктуризации самих процессов, что ведет к созданию продукции или услуг более высокого качества. Применение статистических методов управления качеством продукции можно </w:t>
      </w:r>
      <w:proofErr w:type="gramStart"/>
      <w:r w:rsidRPr="00B60888">
        <w:rPr>
          <w:rFonts w:ascii="Times New Roman" w:hAnsi="Times New Roman" w:cs="Times New Roman"/>
          <w:sz w:val="28"/>
          <w:szCs w:val="28"/>
        </w:rPr>
        <w:t>определить</w:t>
      </w:r>
      <w:proofErr w:type="gramEnd"/>
      <w:r w:rsidRPr="00B60888">
        <w:rPr>
          <w:rFonts w:ascii="Times New Roman" w:hAnsi="Times New Roman" w:cs="Times New Roman"/>
          <w:sz w:val="28"/>
          <w:szCs w:val="28"/>
        </w:rPr>
        <w:t xml:space="preserve"> как действия, осуществляемые при создании, эксплуатации или потреблении продукции в целях установления, обеспечения и поддержания ее качества на необходимом уровне на основе методов математической статистики. Укрупнено можно сформулировать следующие основные направления использования статистических методов при проведении работ по контролю качества продукции и процессов. </w:t>
      </w:r>
    </w:p>
    <w:p w:rsidR="00200557" w:rsidRPr="00B60888" w:rsidRDefault="00200557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888">
        <w:rPr>
          <w:rFonts w:ascii="Times New Roman" w:hAnsi="Times New Roman" w:cs="Times New Roman"/>
          <w:sz w:val="28"/>
          <w:szCs w:val="28"/>
        </w:rPr>
        <w:t>Статистическая оценка качества – это установление количественных значений показателей качества с использованием аппарата математической статистики. Статистическая оценка показателей процесса – это установление статистическими методами оценки ожидаемого качества на основе потенциальных характеристик процесса. Статистическое управление процессами – это выявление и оценивание тенденций изменения параметров процессов и, при необходимости, их корректировка, по результатам выборочного статистического контроля, как правило, с использованием контрольных карт, с целью обеспечения и поддержания процессов на уровне, гарантирующем соответствие продукции и услуг установленным требованиям.</w:t>
      </w:r>
    </w:p>
    <w:p w:rsidR="00B60888" w:rsidRPr="00B60888" w:rsidRDefault="00B60888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0888" w:rsidRPr="00B60888" w:rsidRDefault="00B60888" w:rsidP="00B6088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b/>
          <w:bCs/>
          <w:sz w:val="26"/>
        </w:rPr>
        <w:t>Определение меры связи между явлениями.</w:t>
      </w:r>
    </w:p>
    <w:p w:rsidR="00B60888" w:rsidRPr="00B60888" w:rsidRDefault="00B60888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Исследователей часто интересует вопрос о том, как связаны между собой различные факторы, влияющие на результаты учебно-тренировочного процесса. Например, имеют ли спортсмены, начавшие заниматься </w:t>
      </w:r>
      <w:proofErr w:type="gramStart"/>
      <w:r w:rsidRPr="00B60888">
        <w:rPr>
          <w:rFonts w:ascii="Times New Roman" w:hAnsi="Times New Roman" w:cs="Times New Roman"/>
          <w:sz w:val="26"/>
        </w:rPr>
        <w:t>каким либо</w:t>
      </w:r>
      <w:proofErr w:type="gramEnd"/>
      <w:r w:rsidRPr="00B60888">
        <w:rPr>
          <w:rFonts w:ascii="Times New Roman" w:hAnsi="Times New Roman" w:cs="Times New Roman"/>
          <w:sz w:val="26"/>
        </w:rPr>
        <w:t xml:space="preserve"> видом спорта в </w:t>
      </w:r>
      <w:r w:rsidRPr="00B60888">
        <w:rPr>
          <w:rFonts w:ascii="Times New Roman" w:hAnsi="Times New Roman" w:cs="Times New Roman"/>
          <w:sz w:val="26"/>
        </w:rPr>
        <w:lastRenderedPageBreak/>
        <w:t xml:space="preserve">более раннем возрасте, тенденцию к достижению более высоких результатов? Или как влияет гибкость гимнаста на качество выступлений на соревнованиях и т.п. Такого рода связи и зависимости называются корреляционными или просто корреляцией.  </w:t>
      </w:r>
    </w:p>
    <w:p w:rsidR="00B60888" w:rsidRPr="00B60888" w:rsidRDefault="00B60888" w:rsidP="00B60888">
      <w:pPr>
        <w:pStyle w:val="4"/>
        <w:rPr>
          <w:b w:val="0"/>
          <w:bCs w:val="0"/>
          <w:sz w:val="26"/>
          <w:u w:val="none"/>
        </w:rPr>
      </w:pPr>
      <w:r w:rsidRPr="00B60888">
        <w:rPr>
          <w:sz w:val="26"/>
        </w:rPr>
        <w:t>Корреляция</w:t>
      </w:r>
      <w:r w:rsidRPr="00B60888">
        <w:rPr>
          <w:b w:val="0"/>
          <w:bCs w:val="0"/>
          <w:sz w:val="26"/>
          <w:u w:val="none"/>
        </w:rPr>
        <w:t xml:space="preserve"> (лат. </w:t>
      </w:r>
      <w:proofErr w:type="spellStart"/>
      <w:r w:rsidRPr="00B60888">
        <w:rPr>
          <w:b w:val="0"/>
          <w:bCs w:val="0"/>
          <w:i/>
          <w:iCs/>
          <w:sz w:val="26"/>
          <w:u w:val="none"/>
          <w:lang w:val="en-US"/>
        </w:rPr>
        <w:t>correlatio</w:t>
      </w:r>
      <w:proofErr w:type="spellEnd"/>
      <w:r w:rsidRPr="00B60888">
        <w:rPr>
          <w:b w:val="0"/>
          <w:bCs w:val="0"/>
          <w:sz w:val="26"/>
          <w:u w:val="none"/>
        </w:rPr>
        <w:t xml:space="preserve"> соотношение, соответствие, взаимосвязь) – зависимость между явлениями, процессами, факторами, совокупностями событий, исходов; это вид статистической (вероятностной) зависимости. Различают парную корреляцию – взаимосвязь между двумя факторами, и множественную – между несколькими. </w:t>
      </w:r>
    </w:p>
    <w:p w:rsidR="00B60888" w:rsidRPr="00B60888" w:rsidRDefault="00B60888" w:rsidP="00B60888">
      <w:pPr>
        <w:tabs>
          <w:tab w:val="left" w:pos="9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Изучение корреляции с помощью математических методов осуществляется на основе корреляционного анализа, основные задачи которого – измерение тесноты, а также определение формы и направления существующей между рассматриваемыми явлениями и факторами зависимости. По направлению корреляция бывает </w:t>
      </w:r>
      <w:r w:rsidRPr="00B60888">
        <w:rPr>
          <w:rFonts w:ascii="Times New Roman" w:hAnsi="Times New Roman" w:cs="Times New Roman"/>
          <w:i/>
          <w:iCs/>
          <w:sz w:val="26"/>
        </w:rPr>
        <w:t>положительной</w:t>
      </w:r>
      <w:r w:rsidRPr="00B60888">
        <w:rPr>
          <w:rFonts w:ascii="Times New Roman" w:hAnsi="Times New Roman" w:cs="Times New Roman"/>
          <w:sz w:val="26"/>
        </w:rPr>
        <w:t xml:space="preserve"> (прямой) и </w:t>
      </w:r>
      <w:r w:rsidRPr="00B60888">
        <w:rPr>
          <w:rFonts w:ascii="Times New Roman" w:hAnsi="Times New Roman" w:cs="Times New Roman"/>
          <w:i/>
          <w:iCs/>
          <w:sz w:val="26"/>
        </w:rPr>
        <w:t>отрицательной</w:t>
      </w:r>
      <w:r w:rsidRPr="00B60888">
        <w:rPr>
          <w:rFonts w:ascii="Times New Roman" w:hAnsi="Times New Roman" w:cs="Times New Roman"/>
          <w:sz w:val="26"/>
        </w:rPr>
        <w:t xml:space="preserve"> (обратной), а по форме – </w:t>
      </w:r>
      <w:r w:rsidRPr="00B60888">
        <w:rPr>
          <w:rFonts w:ascii="Times New Roman" w:hAnsi="Times New Roman" w:cs="Times New Roman"/>
          <w:i/>
          <w:iCs/>
          <w:sz w:val="26"/>
        </w:rPr>
        <w:t>линейной</w:t>
      </w:r>
      <w:r w:rsidRPr="00B60888">
        <w:rPr>
          <w:rFonts w:ascii="Times New Roman" w:hAnsi="Times New Roman" w:cs="Times New Roman"/>
          <w:sz w:val="26"/>
        </w:rPr>
        <w:t xml:space="preserve"> и </w:t>
      </w:r>
      <w:r w:rsidRPr="00B60888">
        <w:rPr>
          <w:rFonts w:ascii="Times New Roman" w:hAnsi="Times New Roman" w:cs="Times New Roman"/>
          <w:i/>
          <w:iCs/>
          <w:sz w:val="26"/>
        </w:rPr>
        <w:t>нелинейной</w:t>
      </w:r>
      <w:r w:rsidRPr="00B60888">
        <w:rPr>
          <w:rFonts w:ascii="Times New Roman" w:hAnsi="Times New Roman" w:cs="Times New Roman"/>
          <w:sz w:val="26"/>
        </w:rPr>
        <w:t xml:space="preserve">. При положительной корреляции с возрастанием признаков одного фактора они увеличиваются и у другого. Например, с увеличением силовых показателей у штангистов улучшаются их результаты на соревнованиях.  При отрицательной корреляции наоборот – при увеличении признаков одного фактора признаки другого уменьшаются. Например, увеличение веса у гимнасток может вызвать ухудшение спортивных результатов. Корреляция называется линейной, когда направление связи между изучаемыми признаками графически и аналитически выражается прямой линией. Если же корреляционная зависимость имеет иное направление, она называется нелинейной. Анализ линейной корреляции осуществляется с помощью вычисления </w:t>
      </w:r>
      <w:r w:rsidRPr="00B60888">
        <w:rPr>
          <w:rFonts w:ascii="Times New Roman" w:hAnsi="Times New Roman" w:cs="Times New Roman"/>
          <w:i/>
          <w:iCs/>
          <w:sz w:val="26"/>
        </w:rPr>
        <w:t>коэффициентов корреляции</w:t>
      </w:r>
      <w:r w:rsidRPr="00B60888">
        <w:rPr>
          <w:rFonts w:ascii="Times New Roman" w:hAnsi="Times New Roman" w:cs="Times New Roman"/>
          <w:sz w:val="26"/>
        </w:rPr>
        <w:t xml:space="preserve"> (</w:t>
      </w:r>
      <w:r w:rsidRPr="00B60888">
        <w:rPr>
          <w:rFonts w:ascii="Times New Roman" w:hAnsi="Times New Roman" w:cs="Times New Roman"/>
          <w:sz w:val="26"/>
          <w:lang w:val="en-US"/>
        </w:rPr>
        <w:t>r</w:t>
      </w:r>
      <w:r w:rsidRPr="00B60888">
        <w:rPr>
          <w:rFonts w:ascii="Times New Roman" w:hAnsi="Times New Roman" w:cs="Times New Roman"/>
          <w:sz w:val="26"/>
        </w:rPr>
        <w:t xml:space="preserve">). При наличии положительной связи между изучаемыми признаками величина коэффициента корреляции имеет положительный знак (+), а при отрицательной – знак (-). Величина этого коэффициента может колебаться от –1 до +1. Если коэффициент корреляции меньше 0,3, считается, что связь </w:t>
      </w:r>
      <w:r w:rsidRPr="00B60888">
        <w:rPr>
          <w:rFonts w:ascii="Times New Roman" w:hAnsi="Times New Roman" w:cs="Times New Roman"/>
          <w:i/>
          <w:iCs/>
          <w:sz w:val="26"/>
        </w:rPr>
        <w:t>слабая</w:t>
      </w:r>
      <w:r w:rsidRPr="00B60888">
        <w:rPr>
          <w:rFonts w:ascii="Times New Roman" w:hAnsi="Times New Roman" w:cs="Times New Roman"/>
          <w:sz w:val="26"/>
        </w:rPr>
        <w:t xml:space="preserve">, при коэффициенте от 0,31 до 0,69 – </w:t>
      </w:r>
      <w:r w:rsidRPr="00B60888">
        <w:rPr>
          <w:rFonts w:ascii="Times New Roman" w:hAnsi="Times New Roman" w:cs="Times New Roman"/>
          <w:i/>
          <w:iCs/>
          <w:sz w:val="26"/>
        </w:rPr>
        <w:t>средняя</w:t>
      </w:r>
      <w:r w:rsidRPr="00B60888">
        <w:rPr>
          <w:rFonts w:ascii="Times New Roman" w:hAnsi="Times New Roman" w:cs="Times New Roman"/>
          <w:sz w:val="26"/>
        </w:rPr>
        <w:t xml:space="preserve"> и при значениях коэффициента от 0,70 до 0,99 – </w:t>
      </w:r>
      <w:r w:rsidRPr="00B60888">
        <w:rPr>
          <w:rFonts w:ascii="Times New Roman" w:hAnsi="Times New Roman" w:cs="Times New Roman"/>
          <w:i/>
          <w:iCs/>
          <w:sz w:val="26"/>
        </w:rPr>
        <w:t>сильная</w:t>
      </w:r>
      <w:r w:rsidRPr="00B60888">
        <w:rPr>
          <w:rFonts w:ascii="Times New Roman" w:hAnsi="Times New Roman" w:cs="Times New Roman"/>
          <w:sz w:val="26"/>
        </w:rPr>
        <w:t>. Значение коэффициента корреляции выражается десятичными дробями с точностью до второго знака до запятой. Для изучения меры связи при линейной корреляции в зависимости от того, по какой шкале произведены измерения, вычисляется тот или иной вид коэффициента.</w:t>
      </w:r>
    </w:p>
    <w:p w:rsidR="00B60888" w:rsidRPr="00B60888" w:rsidRDefault="00B60888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B60888" w:rsidRPr="00B60888" w:rsidRDefault="00B60888" w:rsidP="00B608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</w:rPr>
      </w:pPr>
      <w:r w:rsidRPr="00B60888">
        <w:rPr>
          <w:rFonts w:ascii="Times New Roman" w:hAnsi="Times New Roman" w:cs="Times New Roman"/>
          <w:b/>
          <w:bCs/>
          <w:sz w:val="26"/>
        </w:rPr>
        <w:t>Определение коэффициента корреляции при оценке качественных признаков.</w:t>
      </w:r>
    </w:p>
    <w:p w:rsidR="00B60888" w:rsidRPr="00B60888" w:rsidRDefault="00B60888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>Когда признаки, свойства, параметры и т.п. не поддаются количественному измерению и не распределяются в вариационный ряд, те. Тогда, когда мы пользуемся шкалой наименований, корреляция между ними устанавливается по наличию этих признаков. В случае, когда анализируется связь только между двумя качественными признаками, прибегают к вычислению коэффициента ассоциации (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</w:rPr>
        <w:t xml:space="preserve">). При этом данные о наличии каждого </w:t>
      </w:r>
      <w:proofErr w:type="gramStart"/>
      <w:r w:rsidRPr="00B60888">
        <w:rPr>
          <w:rFonts w:ascii="Times New Roman" w:hAnsi="Times New Roman" w:cs="Times New Roman"/>
          <w:sz w:val="26"/>
        </w:rPr>
        <w:t>признака  группируются</w:t>
      </w:r>
      <w:proofErr w:type="gramEnd"/>
      <w:r w:rsidRPr="00B60888">
        <w:rPr>
          <w:rFonts w:ascii="Times New Roman" w:hAnsi="Times New Roman" w:cs="Times New Roman"/>
          <w:sz w:val="26"/>
        </w:rPr>
        <w:t xml:space="preserve"> в четырехпольную корреляционную «таблицу»:</w:t>
      </w:r>
    </w:p>
    <w:p w:rsidR="00B60888" w:rsidRPr="00B60888" w:rsidRDefault="00B60888" w:rsidP="00B60888">
      <w:pPr>
        <w:tabs>
          <w:tab w:val="left" w:pos="2685"/>
          <w:tab w:val="left" w:pos="2832"/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                                            есть                       нет</w:t>
      </w:r>
    </w:p>
    <w:p w:rsidR="00B60888" w:rsidRPr="00B60888" w:rsidRDefault="00B60888" w:rsidP="00B608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 </w:t>
      </w:r>
    </w:p>
    <w:tbl>
      <w:tblPr>
        <w:tblpPr w:leftFromText="180" w:rightFromText="180" w:vertAnchor="text" w:horzAnchor="page" w:tblpX="3754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1600"/>
        <w:gridCol w:w="1710"/>
      </w:tblGrid>
      <w:tr w:rsidR="00B60888" w:rsidRPr="00B60888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>а</w:t>
            </w:r>
          </w:p>
        </w:tc>
        <w:tc>
          <w:tcPr>
            <w:tcW w:w="1600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>б</w:t>
            </w:r>
          </w:p>
        </w:tc>
        <w:tc>
          <w:tcPr>
            <w:tcW w:w="1710" w:type="dxa"/>
            <w:vMerge w:val="restart"/>
            <w:tcBorders>
              <w:top w:val="nil"/>
              <w:right w:val="nil"/>
            </w:tcBorders>
          </w:tcPr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  <w:vertAlign w:val="subscript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B60888">
              <w:rPr>
                <w:rFonts w:ascii="Times New Roman" w:hAnsi="Times New Roman" w:cs="Times New Roman"/>
                <w:sz w:val="26"/>
              </w:rPr>
              <w:t>а+б</w:t>
            </w:r>
            <w:proofErr w:type="spellEnd"/>
            <w:r w:rsidRPr="00B60888">
              <w:rPr>
                <w:rFonts w:ascii="Times New Roman" w:hAnsi="Times New Roman" w:cs="Times New Roman"/>
                <w:sz w:val="26"/>
              </w:rPr>
              <w:t>=</w:t>
            </w:r>
            <w:r w:rsidRPr="00B60888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B60888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</w:p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  <w:vertAlign w:val="subscript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B60888">
              <w:rPr>
                <w:rFonts w:ascii="Times New Roman" w:hAnsi="Times New Roman" w:cs="Times New Roman"/>
                <w:sz w:val="26"/>
              </w:rPr>
              <w:t>в+г</w:t>
            </w:r>
            <w:proofErr w:type="spellEnd"/>
            <w:r w:rsidRPr="00B60888">
              <w:rPr>
                <w:rFonts w:ascii="Times New Roman" w:hAnsi="Times New Roman" w:cs="Times New Roman"/>
                <w:sz w:val="26"/>
              </w:rPr>
              <w:t>=</w:t>
            </w:r>
            <w:r w:rsidRPr="00B60888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B60888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 xml:space="preserve">  в</w:t>
            </w:r>
          </w:p>
        </w:tc>
        <w:tc>
          <w:tcPr>
            <w:tcW w:w="1600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>г</w:t>
            </w:r>
          </w:p>
        </w:tc>
        <w:tc>
          <w:tcPr>
            <w:tcW w:w="1710" w:type="dxa"/>
            <w:vMerge/>
            <w:tcBorders>
              <w:bottom w:val="nil"/>
              <w:right w:val="nil"/>
            </w:tcBorders>
          </w:tcPr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B60888" w:rsidRPr="00B60888" w:rsidRDefault="00B60888" w:rsidP="00B60888">
      <w:pPr>
        <w:pStyle w:val="a3"/>
        <w:tabs>
          <w:tab w:val="clear" w:pos="4677"/>
          <w:tab w:val="clear" w:pos="9355"/>
        </w:tabs>
        <w:rPr>
          <w:sz w:val="26"/>
        </w:rPr>
      </w:pPr>
      <w:r w:rsidRPr="00B60888">
        <w:rPr>
          <w:sz w:val="26"/>
        </w:rPr>
        <w:t>Первый признак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</w:tabs>
        <w:rPr>
          <w:sz w:val="26"/>
        </w:rPr>
      </w:pPr>
      <w:r w:rsidRPr="00B60888">
        <w:rPr>
          <w:sz w:val="26"/>
        </w:rPr>
        <w:t>Второй признак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755"/>
          <w:tab w:val="left" w:pos="2850"/>
          <w:tab w:val="left" w:pos="4605"/>
          <w:tab w:val="left" w:pos="5490"/>
          <w:tab w:val="left" w:pos="7170"/>
        </w:tabs>
        <w:rPr>
          <w:sz w:val="26"/>
        </w:rPr>
      </w:pPr>
      <w:r w:rsidRPr="00B60888">
        <w:rPr>
          <w:sz w:val="26"/>
        </w:rPr>
        <w:tab/>
      </w:r>
      <w:r w:rsidRPr="00B60888">
        <w:rPr>
          <w:sz w:val="26"/>
        </w:rPr>
        <w:tab/>
      </w:r>
      <w:proofErr w:type="spellStart"/>
      <w:r w:rsidRPr="00B60888">
        <w:rPr>
          <w:sz w:val="26"/>
        </w:rPr>
        <w:t>а+в</w:t>
      </w:r>
      <w:proofErr w:type="spellEnd"/>
      <w:r w:rsidRPr="00B60888">
        <w:rPr>
          <w:sz w:val="26"/>
        </w:rPr>
        <w:tab/>
      </w:r>
      <w:proofErr w:type="spellStart"/>
      <w:r w:rsidRPr="00B60888">
        <w:rPr>
          <w:sz w:val="26"/>
        </w:rPr>
        <w:t>б+г</w:t>
      </w:r>
      <w:proofErr w:type="spellEnd"/>
      <w:r w:rsidRPr="00B60888">
        <w:rPr>
          <w:sz w:val="26"/>
        </w:rPr>
        <w:tab/>
        <w:t xml:space="preserve"> </w:t>
      </w:r>
      <w:r w:rsidRPr="00B60888">
        <w:rPr>
          <w:sz w:val="26"/>
          <w:lang w:val="en-US"/>
        </w:rPr>
        <w:t>N</w:t>
      </w:r>
      <w:r w:rsidRPr="00B60888">
        <w:rPr>
          <w:sz w:val="26"/>
        </w:rPr>
        <w:t xml:space="preserve">= </w:t>
      </w:r>
      <w:r w:rsidRPr="00B60888">
        <w:rPr>
          <w:sz w:val="26"/>
          <w:lang w:val="en-US"/>
        </w:rPr>
        <w:t>n</w:t>
      </w:r>
      <w:r w:rsidRPr="00B60888">
        <w:rPr>
          <w:sz w:val="26"/>
          <w:vertAlign w:val="subscript"/>
        </w:rPr>
        <w:t>1</w:t>
      </w:r>
      <w:r w:rsidRPr="00B60888">
        <w:rPr>
          <w:sz w:val="26"/>
        </w:rPr>
        <w:t>+</w:t>
      </w:r>
      <w:r w:rsidRPr="00B60888">
        <w:rPr>
          <w:sz w:val="26"/>
          <w:lang w:val="en-US"/>
        </w:rPr>
        <w:t>n</w:t>
      </w:r>
      <w:r w:rsidRPr="00B60888">
        <w:rPr>
          <w:sz w:val="26"/>
          <w:vertAlign w:val="subscript"/>
        </w:rPr>
        <w:t>2</w:t>
      </w:r>
    </w:p>
    <w:p w:rsidR="00B60888" w:rsidRPr="00B60888" w:rsidRDefault="00B60888" w:rsidP="00B60888">
      <w:pPr>
        <w:pStyle w:val="2"/>
        <w:tabs>
          <w:tab w:val="clear" w:pos="6060"/>
        </w:tabs>
        <w:rPr>
          <w:sz w:val="26"/>
        </w:rPr>
      </w:pPr>
      <w:r w:rsidRPr="00B60888">
        <w:rPr>
          <w:sz w:val="26"/>
        </w:rPr>
        <w:lastRenderedPageBreak/>
        <w:t xml:space="preserve">          </w:t>
      </w:r>
      <w:proofErr w:type="gramStart"/>
      <w:r w:rsidRPr="00B60888">
        <w:rPr>
          <w:sz w:val="26"/>
        </w:rPr>
        <w:t>Допустим ,</w:t>
      </w:r>
      <w:proofErr w:type="gramEnd"/>
      <w:r w:rsidRPr="00B60888">
        <w:rPr>
          <w:sz w:val="26"/>
        </w:rPr>
        <w:t xml:space="preserve"> Вы хотите изучить связь между чрезвычайно строгой дисциплиной в семье и проявлением упрямства и непослушания у занимающихся в отделении ДЮСШ, тогда первым признаком будет упрямство, а вторым – непослушание.</w:t>
      </w:r>
    </w:p>
    <w:p w:rsidR="00B60888" w:rsidRPr="00B60888" w:rsidRDefault="00B60888" w:rsidP="00B60888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ab/>
      </w:r>
    </w:p>
    <w:p w:rsidR="00B60888" w:rsidRPr="00B60888" w:rsidRDefault="00B60888" w:rsidP="00B60888">
      <w:pPr>
        <w:pStyle w:val="2"/>
        <w:tabs>
          <w:tab w:val="clear" w:pos="6060"/>
          <w:tab w:val="left" w:pos="5145"/>
        </w:tabs>
        <w:rPr>
          <w:sz w:val="26"/>
        </w:rPr>
      </w:pPr>
      <w:r w:rsidRPr="00B60888">
        <w:rPr>
          <w:sz w:val="26"/>
        </w:rPr>
        <w:t xml:space="preserve">        Коэффициент ассоциации вычисляется по следующей формуле:</w:t>
      </w:r>
      <w:r w:rsidRPr="00B60888">
        <w:rPr>
          <w:sz w:val="26"/>
        </w:rPr>
        <w:tab/>
      </w:r>
    </w:p>
    <w:p w:rsidR="00B60888" w:rsidRPr="00B60888" w:rsidRDefault="00B60888" w:rsidP="00B60888">
      <w:pPr>
        <w:tabs>
          <w:tab w:val="left" w:pos="51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</w:rPr>
      </w:pPr>
      <w:r w:rsidRPr="00B60888">
        <w:rPr>
          <w:rFonts w:ascii="Times New Roman" w:hAnsi="Times New Roman" w:cs="Times New Roman"/>
          <w:b/>
          <w:bCs/>
          <w:position w:val="-34"/>
          <w:sz w:val="26"/>
        </w:rPr>
        <w:object w:dxaOrig="3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2pt;height:36pt" o:ole="">
            <v:imagedata r:id="rId4" o:title=""/>
          </v:shape>
          <o:OLEObject Type="Embed" ProgID="Equation.3" ShapeID="_x0000_i1025" DrawAspect="Content" ObjectID="_1710052866" r:id="rId5"/>
        </w:object>
      </w:r>
      <w:r w:rsidRPr="00B60888">
        <w:rPr>
          <w:rFonts w:ascii="Times New Roman" w:hAnsi="Times New Roman" w:cs="Times New Roman"/>
          <w:b/>
          <w:bCs/>
          <w:sz w:val="26"/>
        </w:rPr>
        <w:t>,</w:t>
      </w:r>
    </w:p>
    <w:p w:rsidR="00B60888" w:rsidRPr="00B60888" w:rsidRDefault="00B60888" w:rsidP="00B60888">
      <w:pPr>
        <w:tabs>
          <w:tab w:val="left" w:pos="5145"/>
        </w:tabs>
        <w:spacing w:after="0" w:line="240" w:lineRule="auto"/>
        <w:jc w:val="both"/>
        <w:rPr>
          <w:rFonts w:ascii="Times New Roman" w:hAnsi="Times New Roman" w:cs="Times New Roman"/>
          <w:sz w:val="26"/>
        </w:rPr>
      </w:pPr>
      <w:proofErr w:type="gramStart"/>
      <w:r w:rsidRPr="00B60888">
        <w:rPr>
          <w:rFonts w:ascii="Times New Roman" w:hAnsi="Times New Roman" w:cs="Times New Roman"/>
          <w:sz w:val="26"/>
        </w:rPr>
        <w:t>где</w:t>
      </w:r>
      <w:proofErr w:type="gramEnd"/>
      <w:r w:rsidRPr="00B60888">
        <w:rPr>
          <w:rFonts w:ascii="Times New Roman" w:hAnsi="Times New Roman" w:cs="Times New Roman"/>
          <w:sz w:val="26"/>
        </w:rPr>
        <w:t xml:space="preserve"> а, б, в, г – численность альтернативных признаков, расположенных в клетках корреляционной «таблицы». </w:t>
      </w:r>
      <w:r w:rsidRPr="00B60888">
        <w:rPr>
          <w:rFonts w:ascii="Times New Roman" w:hAnsi="Times New Roman" w:cs="Times New Roman"/>
          <w:sz w:val="26"/>
          <w:u w:val="single"/>
        </w:rPr>
        <w:t>Одним из условий правильного применения коэффициента ассоциации является требование, чтобы ни одна из частот четырехпольной «таблицы» не была меньше 5.</w:t>
      </w:r>
      <w:r w:rsidRPr="00B60888">
        <w:rPr>
          <w:rFonts w:ascii="Times New Roman" w:hAnsi="Times New Roman" w:cs="Times New Roman"/>
          <w:sz w:val="26"/>
        </w:rPr>
        <w:t xml:space="preserve"> Проверка достоверности осуществляется следующим образом. Полученное расчетное значение (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р</w:t>
      </w:r>
      <w:r w:rsidRPr="00B60888">
        <w:rPr>
          <w:rFonts w:ascii="Times New Roman" w:hAnsi="Times New Roman" w:cs="Times New Roman"/>
          <w:sz w:val="26"/>
        </w:rPr>
        <w:t>)</w:t>
      </w:r>
      <w:r w:rsidRPr="00B60888">
        <w:rPr>
          <w:rFonts w:ascii="Times New Roman" w:hAnsi="Times New Roman" w:cs="Times New Roman"/>
          <w:sz w:val="26"/>
          <w:vertAlign w:val="superscript"/>
        </w:rPr>
        <w:t xml:space="preserve"> </w:t>
      </w:r>
      <w:r w:rsidRPr="00B60888">
        <w:rPr>
          <w:rFonts w:ascii="Times New Roman" w:hAnsi="Times New Roman" w:cs="Times New Roman"/>
          <w:sz w:val="26"/>
        </w:rPr>
        <w:t>сравнивается с критическим (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proofErr w:type="spellStart"/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к</w:t>
      </w:r>
      <w:proofErr w:type="spellEnd"/>
      <w:r w:rsidRPr="00B60888">
        <w:rPr>
          <w:rFonts w:ascii="Times New Roman" w:hAnsi="Times New Roman" w:cs="Times New Roman"/>
          <w:sz w:val="26"/>
        </w:rPr>
        <w:t xml:space="preserve">), которое берется из специальной таблицы (число степеней свободы определяется по формуле </w:t>
      </w:r>
      <w:r w:rsidRPr="00B60888">
        <w:rPr>
          <w:rFonts w:ascii="Times New Roman" w:hAnsi="Times New Roman" w:cs="Times New Roman"/>
          <w:sz w:val="26"/>
          <w:lang w:val="en-US"/>
        </w:rPr>
        <w:t>K</w:t>
      </w:r>
      <w:r w:rsidRPr="00B60888">
        <w:rPr>
          <w:rFonts w:ascii="Times New Roman" w:hAnsi="Times New Roman" w:cs="Times New Roman"/>
          <w:sz w:val="26"/>
        </w:rPr>
        <w:t>=</w:t>
      </w:r>
      <w:r w:rsidRPr="00B60888">
        <w:rPr>
          <w:rFonts w:ascii="Times New Roman" w:hAnsi="Times New Roman" w:cs="Times New Roman"/>
          <w:sz w:val="26"/>
          <w:lang w:val="en-US"/>
        </w:rPr>
        <w:t>N</w:t>
      </w:r>
      <w:r w:rsidRPr="00B60888">
        <w:rPr>
          <w:rFonts w:ascii="Times New Roman" w:hAnsi="Times New Roman" w:cs="Times New Roman"/>
          <w:sz w:val="26"/>
        </w:rPr>
        <w:t xml:space="preserve">-2). Если величина 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р</w:t>
      </w:r>
      <w:r w:rsidRPr="00B60888">
        <w:rPr>
          <w:rFonts w:ascii="Times New Roman" w:hAnsi="Times New Roman" w:cs="Times New Roman"/>
          <w:b/>
          <w:bCs/>
          <w:position w:val="-8"/>
          <w:sz w:val="26"/>
        </w:rPr>
        <w:object w:dxaOrig="760" w:dyaOrig="360">
          <v:shape id="_x0000_i1026" type="#_x0000_t75" style="width:37.8pt;height:18pt" o:ole="">
            <v:imagedata r:id="rId6" o:title=""/>
          </v:shape>
          <o:OLEObject Type="Embed" ProgID="Equation.3" ShapeID="_x0000_i1026" DrawAspect="Content" ObjectID="_1710052867" r:id="rId7"/>
        </w:object>
      </w:r>
      <w:r w:rsidRPr="00B60888">
        <w:rPr>
          <w:rFonts w:ascii="Times New Roman" w:hAnsi="Times New Roman" w:cs="Times New Roman"/>
          <w:b/>
          <w:bCs/>
          <w:sz w:val="26"/>
        </w:rPr>
        <w:sym w:font="Symbol" w:char="F03E"/>
      </w:r>
      <w:r w:rsidRPr="00B60888">
        <w:rPr>
          <w:rFonts w:ascii="Times New Roman" w:hAnsi="Times New Roman" w:cs="Times New Roman"/>
          <w:b/>
          <w:bCs/>
          <w:sz w:val="26"/>
        </w:rPr>
        <w:t xml:space="preserve"> 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proofErr w:type="spellStart"/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к</w:t>
      </w:r>
      <w:proofErr w:type="spellEnd"/>
      <w:r w:rsidRPr="00B60888">
        <w:rPr>
          <w:rFonts w:ascii="Times New Roman" w:hAnsi="Times New Roman" w:cs="Times New Roman"/>
          <w:b/>
          <w:bCs/>
          <w:position w:val="-8"/>
          <w:sz w:val="26"/>
        </w:rPr>
        <w:object w:dxaOrig="760" w:dyaOrig="360">
          <v:shape id="_x0000_i1027" type="#_x0000_t75" style="width:37.8pt;height:18pt" o:ole="">
            <v:imagedata r:id="rId8" o:title=""/>
          </v:shape>
          <o:OLEObject Type="Embed" ProgID="Equation.3" ShapeID="_x0000_i1027" DrawAspect="Content" ObjectID="_1710052868" r:id="rId9"/>
        </w:object>
      </w:r>
      <w:r w:rsidRPr="00B60888">
        <w:rPr>
          <w:rFonts w:ascii="Times New Roman" w:hAnsi="Times New Roman" w:cs="Times New Roman"/>
          <w:b/>
          <w:bCs/>
          <w:sz w:val="26"/>
        </w:rPr>
        <w:t xml:space="preserve">, </w:t>
      </w:r>
      <w:r w:rsidRPr="00B60888">
        <w:rPr>
          <w:rFonts w:ascii="Times New Roman" w:hAnsi="Times New Roman" w:cs="Times New Roman"/>
          <w:sz w:val="26"/>
        </w:rPr>
        <w:t>то наличие связи считается достоверным.</w:t>
      </w:r>
    </w:p>
    <w:p w:rsidR="00B60888" w:rsidRPr="00B60888" w:rsidRDefault="00B60888" w:rsidP="00B60888">
      <w:pPr>
        <w:pStyle w:val="21"/>
        <w:rPr>
          <w:sz w:val="26"/>
        </w:rPr>
      </w:pPr>
      <w:r w:rsidRPr="00B60888">
        <w:rPr>
          <w:sz w:val="26"/>
        </w:rPr>
        <w:t>Для того чтобы легче понять методику расчета коэффициента ассоциации обратимся к примеру. Напишите, чему посвящен Ваш эксперимент: __________________________________________________________________________________________________________________________________________</w:t>
      </w:r>
    </w:p>
    <w:p w:rsidR="00B60888" w:rsidRPr="00B60888" w:rsidRDefault="00B60888" w:rsidP="00B60888">
      <w:pPr>
        <w:pStyle w:val="a5"/>
        <w:tabs>
          <w:tab w:val="clear" w:pos="8310"/>
        </w:tabs>
        <w:ind w:firstLine="0"/>
        <w:rPr>
          <w:sz w:val="26"/>
        </w:rPr>
      </w:pPr>
      <w:r w:rsidRPr="00B60888">
        <w:rPr>
          <w:sz w:val="26"/>
        </w:rPr>
        <w:t xml:space="preserve">и определите </w:t>
      </w:r>
      <w:proofErr w:type="gramStart"/>
      <w:r w:rsidRPr="00B60888">
        <w:rPr>
          <w:sz w:val="26"/>
        </w:rPr>
        <w:t>гипотезу:_</w:t>
      </w:r>
      <w:proofErr w:type="gramEnd"/>
      <w:r w:rsidRPr="00B60888">
        <w:rPr>
          <w:sz w:val="26"/>
        </w:rPr>
        <w:t>________________________________________________</w:t>
      </w:r>
    </w:p>
    <w:p w:rsidR="00B60888" w:rsidRPr="00B60888" w:rsidRDefault="00B60888" w:rsidP="00B60888">
      <w:pPr>
        <w:pStyle w:val="a5"/>
        <w:tabs>
          <w:tab w:val="clear" w:pos="8310"/>
        </w:tabs>
        <w:ind w:firstLine="0"/>
        <w:rPr>
          <w:sz w:val="26"/>
        </w:rPr>
      </w:pPr>
      <w:r w:rsidRPr="00B60888">
        <w:rPr>
          <w:sz w:val="26"/>
        </w:rPr>
        <w:t>_____________________________________________________________________.</w:t>
      </w:r>
    </w:p>
    <w:p w:rsidR="00B60888" w:rsidRPr="00B60888" w:rsidRDefault="00B60888" w:rsidP="00B60888">
      <w:pPr>
        <w:spacing w:after="0" w:line="240" w:lineRule="auto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>Опишите контрольное тестирование: _____________________________________</w:t>
      </w:r>
    </w:p>
    <w:p w:rsidR="00B60888" w:rsidRPr="00B60888" w:rsidRDefault="00B60888" w:rsidP="00B60888">
      <w:pPr>
        <w:spacing w:after="0" w:line="240" w:lineRule="auto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>_____________________________________________________________________.</w:t>
      </w:r>
    </w:p>
    <w:p w:rsidR="00B60888" w:rsidRPr="00B60888" w:rsidRDefault="00B60888" w:rsidP="00B60888">
      <w:pPr>
        <w:spacing w:after="0" w:line="240" w:lineRule="auto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Затем заполните таблицу 10 по итогам контрольного тестирования:  </w:t>
      </w:r>
    </w:p>
    <w:p w:rsidR="00B60888" w:rsidRPr="00B60888" w:rsidRDefault="00B60888" w:rsidP="00B6088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                                              Таблица 9</w:t>
      </w:r>
    </w:p>
    <w:p w:rsidR="00B60888" w:rsidRPr="00B60888" w:rsidRDefault="00B60888" w:rsidP="00B60888">
      <w:pPr>
        <w:tabs>
          <w:tab w:val="left" w:pos="2685"/>
          <w:tab w:val="left" w:pos="2832"/>
          <w:tab w:val="center" w:pos="4677"/>
        </w:tabs>
        <w:spacing w:after="0" w:line="240" w:lineRule="auto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                                                               есть                       нет</w:t>
      </w:r>
    </w:p>
    <w:p w:rsidR="00B60888" w:rsidRPr="00B60888" w:rsidRDefault="00B60888" w:rsidP="00B60888">
      <w:pPr>
        <w:spacing w:after="0" w:line="240" w:lineRule="auto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 </w:t>
      </w:r>
    </w:p>
    <w:tbl>
      <w:tblPr>
        <w:tblpPr w:leftFromText="180" w:rightFromText="180" w:vertAnchor="text" w:horzAnchor="page" w:tblpX="5014" w:tblpY="-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1600"/>
        <w:gridCol w:w="1710"/>
      </w:tblGrid>
      <w:tr w:rsidR="00B60888" w:rsidRPr="00B60888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>а=</w:t>
            </w:r>
          </w:p>
        </w:tc>
        <w:tc>
          <w:tcPr>
            <w:tcW w:w="1600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>б=</w:t>
            </w:r>
          </w:p>
        </w:tc>
        <w:tc>
          <w:tcPr>
            <w:tcW w:w="1710" w:type="dxa"/>
            <w:vMerge w:val="restart"/>
            <w:tcBorders>
              <w:top w:val="nil"/>
              <w:right w:val="nil"/>
            </w:tcBorders>
          </w:tcPr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  <w:vertAlign w:val="subscript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B60888">
              <w:rPr>
                <w:rFonts w:ascii="Times New Roman" w:hAnsi="Times New Roman" w:cs="Times New Roman"/>
                <w:sz w:val="26"/>
              </w:rPr>
              <w:t>а+б</w:t>
            </w:r>
            <w:proofErr w:type="spellEnd"/>
            <w:r w:rsidRPr="00B60888">
              <w:rPr>
                <w:rFonts w:ascii="Times New Roman" w:hAnsi="Times New Roman" w:cs="Times New Roman"/>
                <w:sz w:val="26"/>
              </w:rPr>
              <w:t>=</w:t>
            </w:r>
            <w:r w:rsidRPr="00B60888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B60888">
              <w:rPr>
                <w:rFonts w:ascii="Times New Roman" w:hAnsi="Times New Roman" w:cs="Times New Roman"/>
                <w:sz w:val="26"/>
                <w:vertAlign w:val="subscript"/>
              </w:rPr>
              <w:t>1</w:t>
            </w:r>
            <w:r w:rsidRPr="00B60888">
              <w:rPr>
                <w:rFonts w:ascii="Times New Roman" w:hAnsi="Times New Roman" w:cs="Times New Roman"/>
                <w:sz w:val="26"/>
              </w:rPr>
              <w:t>=</w:t>
            </w:r>
          </w:p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  <w:vertAlign w:val="subscript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B60888">
              <w:rPr>
                <w:rFonts w:ascii="Times New Roman" w:hAnsi="Times New Roman" w:cs="Times New Roman"/>
                <w:sz w:val="26"/>
              </w:rPr>
              <w:t>в+г</w:t>
            </w:r>
            <w:proofErr w:type="spellEnd"/>
            <w:r w:rsidRPr="00B60888">
              <w:rPr>
                <w:rFonts w:ascii="Times New Roman" w:hAnsi="Times New Roman" w:cs="Times New Roman"/>
                <w:sz w:val="26"/>
              </w:rPr>
              <w:t>=</w:t>
            </w:r>
            <w:r w:rsidRPr="00B60888">
              <w:rPr>
                <w:rFonts w:ascii="Times New Roman" w:hAnsi="Times New Roman" w:cs="Times New Roman"/>
                <w:sz w:val="26"/>
                <w:lang w:val="en-US"/>
              </w:rPr>
              <w:t>n</w:t>
            </w:r>
            <w:r w:rsidRPr="00B60888">
              <w:rPr>
                <w:rFonts w:ascii="Times New Roman" w:hAnsi="Times New Roman" w:cs="Times New Roman"/>
                <w:sz w:val="26"/>
                <w:vertAlign w:val="subscript"/>
              </w:rPr>
              <w:t>2</w:t>
            </w:r>
            <w:r w:rsidRPr="00B60888">
              <w:rPr>
                <w:rFonts w:ascii="Times New Roman" w:hAnsi="Times New Roman" w:cs="Times New Roman"/>
                <w:sz w:val="26"/>
              </w:rPr>
              <w:t>=</w:t>
            </w: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28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 xml:space="preserve">  в=</w:t>
            </w:r>
          </w:p>
        </w:tc>
        <w:tc>
          <w:tcPr>
            <w:tcW w:w="1600" w:type="dxa"/>
          </w:tcPr>
          <w:p w:rsidR="00B60888" w:rsidRPr="00B60888" w:rsidRDefault="00B60888" w:rsidP="00B608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sz w:val="26"/>
              </w:rPr>
              <w:t>г=</w:t>
            </w:r>
          </w:p>
        </w:tc>
        <w:tc>
          <w:tcPr>
            <w:tcW w:w="1710" w:type="dxa"/>
            <w:vMerge/>
            <w:tcBorders>
              <w:bottom w:val="nil"/>
              <w:right w:val="nil"/>
            </w:tcBorders>
          </w:tcPr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</w:tr>
    </w:tbl>
    <w:p w:rsidR="00B60888" w:rsidRPr="00B60888" w:rsidRDefault="00B60888" w:rsidP="00B60888">
      <w:pPr>
        <w:pStyle w:val="a3"/>
        <w:tabs>
          <w:tab w:val="clear" w:pos="4677"/>
          <w:tab w:val="clear" w:pos="9355"/>
        </w:tabs>
        <w:rPr>
          <w:sz w:val="26"/>
        </w:rPr>
      </w:pPr>
      <w:r w:rsidRPr="00B60888">
        <w:rPr>
          <w:sz w:val="26"/>
        </w:rPr>
        <w:t xml:space="preserve">1-й </w:t>
      </w:r>
      <w:proofErr w:type="gramStart"/>
      <w:r w:rsidRPr="00B60888">
        <w:rPr>
          <w:sz w:val="26"/>
        </w:rPr>
        <w:t>признак:_</w:t>
      </w:r>
      <w:proofErr w:type="gramEnd"/>
      <w:r w:rsidRPr="00B60888">
        <w:rPr>
          <w:sz w:val="26"/>
        </w:rPr>
        <w:t>_____________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</w:tabs>
        <w:rPr>
          <w:sz w:val="26"/>
        </w:rPr>
      </w:pPr>
      <w:r w:rsidRPr="00B60888">
        <w:rPr>
          <w:sz w:val="26"/>
        </w:rPr>
        <w:t xml:space="preserve">2-й </w:t>
      </w:r>
      <w:proofErr w:type="gramStart"/>
      <w:r w:rsidRPr="00B60888">
        <w:rPr>
          <w:sz w:val="26"/>
        </w:rPr>
        <w:t>признак:_</w:t>
      </w:r>
      <w:proofErr w:type="gramEnd"/>
      <w:r w:rsidRPr="00B60888">
        <w:rPr>
          <w:sz w:val="26"/>
        </w:rPr>
        <w:t>_____________</w:t>
      </w:r>
    </w:p>
    <w:p w:rsidR="00B60888" w:rsidRPr="00B60888" w:rsidRDefault="00B60888" w:rsidP="00B60888">
      <w:pPr>
        <w:pStyle w:val="a5"/>
        <w:tabs>
          <w:tab w:val="clear" w:pos="8310"/>
          <w:tab w:val="left" w:pos="5145"/>
        </w:tabs>
        <w:ind w:firstLine="0"/>
        <w:rPr>
          <w:sz w:val="26"/>
        </w:rPr>
      </w:pPr>
      <w:r w:rsidRPr="00B60888">
        <w:rPr>
          <w:sz w:val="26"/>
        </w:rPr>
        <w:t xml:space="preserve">                                                        </w:t>
      </w:r>
      <w:proofErr w:type="spellStart"/>
      <w:r w:rsidRPr="00B60888">
        <w:rPr>
          <w:sz w:val="26"/>
        </w:rPr>
        <w:t>а+в</w:t>
      </w:r>
      <w:proofErr w:type="spellEnd"/>
      <w:r w:rsidRPr="00B60888">
        <w:rPr>
          <w:sz w:val="26"/>
        </w:rPr>
        <w:t>=</w:t>
      </w:r>
      <w:proofErr w:type="gramStart"/>
      <w:r w:rsidRPr="00B60888">
        <w:rPr>
          <w:sz w:val="26"/>
        </w:rPr>
        <w:tab/>
        <w:t xml:space="preserve">  </w:t>
      </w:r>
      <w:proofErr w:type="spellStart"/>
      <w:r w:rsidRPr="00B60888">
        <w:rPr>
          <w:sz w:val="26"/>
        </w:rPr>
        <w:t>б</w:t>
      </w:r>
      <w:proofErr w:type="gramEnd"/>
      <w:r w:rsidRPr="00B60888">
        <w:rPr>
          <w:sz w:val="26"/>
        </w:rPr>
        <w:t>+г</w:t>
      </w:r>
      <w:proofErr w:type="spellEnd"/>
      <w:r w:rsidRPr="00B60888">
        <w:rPr>
          <w:sz w:val="26"/>
        </w:rPr>
        <w:t>=</w:t>
      </w:r>
      <w:r w:rsidRPr="00B60888">
        <w:rPr>
          <w:sz w:val="26"/>
        </w:rPr>
        <w:tab/>
        <w:t xml:space="preserve">       </w:t>
      </w:r>
      <w:r w:rsidRPr="00B60888">
        <w:rPr>
          <w:sz w:val="26"/>
          <w:lang w:val="en-US"/>
        </w:rPr>
        <w:t>N</w:t>
      </w:r>
      <w:r w:rsidRPr="00B60888">
        <w:rPr>
          <w:sz w:val="26"/>
        </w:rPr>
        <w:t xml:space="preserve">= </w:t>
      </w:r>
      <w:r w:rsidRPr="00B60888">
        <w:rPr>
          <w:sz w:val="26"/>
          <w:lang w:val="en-US"/>
        </w:rPr>
        <w:t>n</w:t>
      </w:r>
      <w:r w:rsidRPr="00B60888">
        <w:rPr>
          <w:sz w:val="26"/>
          <w:vertAlign w:val="subscript"/>
        </w:rPr>
        <w:t>1</w:t>
      </w:r>
      <w:r w:rsidRPr="00B60888">
        <w:rPr>
          <w:sz w:val="26"/>
        </w:rPr>
        <w:t>+</w:t>
      </w:r>
      <w:r w:rsidRPr="00B60888">
        <w:rPr>
          <w:sz w:val="26"/>
          <w:lang w:val="en-US"/>
        </w:rPr>
        <w:t>n</w:t>
      </w:r>
      <w:r w:rsidRPr="00B60888">
        <w:rPr>
          <w:sz w:val="26"/>
          <w:vertAlign w:val="subscript"/>
        </w:rPr>
        <w:t>2</w:t>
      </w:r>
      <w:r w:rsidRPr="00B60888">
        <w:rPr>
          <w:sz w:val="26"/>
        </w:rPr>
        <w:t>=</w:t>
      </w:r>
    </w:p>
    <w:p w:rsidR="00B60888" w:rsidRPr="00B60888" w:rsidRDefault="00B60888" w:rsidP="00B60888">
      <w:pPr>
        <w:spacing w:after="0" w:line="240" w:lineRule="auto"/>
        <w:rPr>
          <w:rFonts w:ascii="Times New Roman" w:hAnsi="Times New Roman" w:cs="Times New Roman"/>
          <w:sz w:val="26"/>
        </w:rPr>
      </w:pPr>
    </w:p>
    <w:p w:rsidR="00B60888" w:rsidRPr="00B60888" w:rsidRDefault="00B60888" w:rsidP="00B60888">
      <w:pPr>
        <w:spacing w:after="0" w:line="240" w:lineRule="auto"/>
        <w:ind w:firstLine="709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>Определите расчетное значение коэффициента ассоциации:</w:t>
      </w:r>
    </w:p>
    <w:p w:rsidR="00B60888" w:rsidRPr="00B60888" w:rsidRDefault="00B60888" w:rsidP="00B60888">
      <w:pPr>
        <w:spacing w:after="0" w:line="240" w:lineRule="auto"/>
        <w:ind w:firstLine="709"/>
        <w:rPr>
          <w:rFonts w:ascii="Times New Roman" w:hAnsi="Times New Roman" w:cs="Times New Roman"/>
          <w:sz w:val="26"/>
        </w:rPr>
      </w:pPr>
    </w:p>
    <w:p w:rsidR="00B60888" w:rsidRPr="00B60888" w:rsidRDefault="00B60888" w:rsidP="00B60888">
      <w:pPr>
        <w:spacing w:after="0" w:line="240" w:lineRule="auto"/>
        <w:ind w:firstLine="709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р</w:t>
      </w:r>
      <w:r w:rsidRPr="00B60888">
        <w:rPr>
          <w:rFonts w:ascii="Times New Roman" w:hAnsi="Times New Roman" w:cs="Times New Roman"/>
          <w:sz w:val="26"/>
        </w:rPr>
        <w:t xml:space="preserve"> =</w:t>
      </w:r>
    </w:p>
    <w:p w:rsidR="00B60888" w:rsidRPr="00B60888" w:rsidRDefault="00B60888" w:rsidP="00B60888">
      <w:pPr>
        <w:tabs>
          <w:tab w:val="left" w:pos="915"/>
        </w:tabs>
        <w:spacing w:after="0" w:line="240" w:lineRule="auto"/>
        <w:ind w:firstLine="709"/>
        <w:rPr>
          <w:rFonts w:ascii="Times New Roman" w:hAnsi="Times New Roman" w:cs="Times New Roman"/>
          <w:sz w:val="26"/>
        </w:rPr>
      </w:pPr>
    </w:p>
    <w:p w:rsidR="00B60888" w:rsidRPr="00B60888" w:rsidRDefault="00B60888" w:rsidP="00B60888">
      <w:pPr>
        <w:tabs>
          <w:tab w:val="left" w:pos="91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Определите число степеней свободы К=    </w:t>
      </w:r>
      <w:proofErr w:type="gramStart"/>
      <w:r w:rsidRPr="00B60888">
        <w:rPr>
          <w:rFonts w:ascii="Times New Roman" w:hAnsi="Times New Roman" w:cs="Times New Roman"/>
          <w:sz w:val="26"/>
        </w:rPr>
        <w:t xml:space="preserve">  ,а</w:t>
      </w:r>
      <w:proofErr w:type="gramEnd"/>
      <w:r w:rsidRPr="00B60888">
        <w:rPr>
          <w:rFonts w:ascii="Times New Roman" w:hAnsi="Times New Roman" w:cs="Times New Roman"/>
          <w:sz w:val="26"/>
        </w:rPr>
        <w:t xml:space="preserve"> затем - критическое значение</w:t>
      </w:r>
      <w:r w:rsidRPr="00B60888">
        <w:rPr>
          <w:rFonts w:ascii="Times New Roman" w:hAnsi="Times New Roman" w:cs="Times New Roman"/>
          <w:b/>
          <w:bCs/>
          <w:sz w:val="26"/>
        </w:rPr>
        <w:t xml:space="preserve"> </w:t>
      </w:r>
      <w:r w:rsidRPr="00B60888">
        <w:rPr>
          <w:rFonts w:ascii="Times New Roman" w:hAnsi="Times New Roman" w:cs="Times New Roman"/>
          <w:sz w:val="26"/>
        </w:rPr>
        <w:t xml:space="preserve">коэффициента ассоциации: 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proofErr w:type="spellStart"/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к</w:t>
      </w:r>
      <w:proofErr w:type="spellEnd"/>
      <w:r w:rsidRPr="00B60888">
        <w:rPr>
          <w:rFonts w:ascii="Times New Roman" w:hAnsi="Times New Roman" w:cs="Times New Roman"/>
          <w:sz w:val="26"/>
        </w:rPr>
        <w:t xml:space="preserve"> =</w:t>
      </w:r>
    </w:p>
    <w:p w:rsidR="00B60888" w:rsidRPr="00B60888" w:rsidRDefault="00B60888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  <w:r w:rsidRPr="00B60888">
        <w:rPr>
          <w:rFonts w:ascii="Times New Roman" w:hAnsi="Times New Roman" w:cs="Times New Roman"/>
          <w:sz w:val="26"/>
        </w:rPr>
        <w:t xml:space="preserve">Сравните полученные значения: 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р</w:t>
      </w:r>
      <w:r w:rsidRPr="00B60888">
        <w:rPr>
          <w:rFonts w:ascii="Times New Roman" w:hAnsi="Times New Roman" w:cs="Times New Roman"/>
          <w:b/>
          <w:bCs/>
          <w:position w:val="-8"/>
          <w:sz w:val="26"/>
        </w:rPr>
        <w:object w:dxaOrig="760" w:dyaOrig="360">
          <v:shape id="_x0000_i1028" type="#_x0000_t75" style="width:37.8pt;height:18pt" o:ole="">
            <v:imagedata r:id="rId6" o:title=""/>
          </v:shape>
          <o:OLEObject Type="Embed" ProgID="Equation.3" ShapeID="_x0000_i1028" DrawAspect="Content" ObjectID="_1710052869" r:id="rId10"/>
        </w:object>
      </w:r>
      <w:r w:rsidRPr="00B60888">
        <w:rPr>
          <w:rFonts w:ascii="Times New Roman" w:hAnsi="Times New Roman" w:cs="Times New Roman"/>
          <w:b/>
          <w:bCs/>
          <w:sz w:val="26"/>
        </w:rPr>
        <w:t xml:space="preserve">   </w:t>
      </w:r>
      <w:r w:rsidRPr="00B60888">
        <w:rPr>
          <w:rFonts w:ascii="Times New Roman" w:hAnsi="Times New Roman" w:cs="Times New Roman"/>
          <w:b/>
          <w:bCs/>
          <w:sz w:val="26"/>
          <w:lang w:val="en-US"/>
        </w:rPr>
        <w:t>r</w:t>
      </w:r>
      <w:proofErr w:type="spellStart"/>
      <w:r w:rsidRPr="00B60888">
        <w:rPr>
          <w:rFonts w:ascii="Times New Roman" w:hAnsi="Times New Roman" w:cs="Times New Roman"/>
          <w:b/>
          <w:bCs/>
          <w:sz w:val="26"/>
          <w:vertAlign w:val="subscript"/>
        </w:rPr>
        <w:t>а</w:t>
      </w:r>
      <w:r w:rsidRPr="00B60888">
        <w:rPr>
          <w:rFonts w:ascii="Times New Roman" w:hAnsi="Times New Roman" w:cs="Times New Roman"/>
          <w:sz w:val="26"/>
          <w:vertAlign w:val="subscript"/>
        </w:rPr>
        <w:t>к</w:t>
      </w:r>
      <w:proofErr w:type="spellEnd"/>
      <w:r w:rsidRPr="00B60888">
        <w:rPr>
          <w:rFonts w:ascii="Times New Roman" w:hAnsi="Times New Roman" w:cs="Times New Roman"/>
          <w:b/>
          <w:bCs/>
          <w:position w:val="-8"/>
          <w:sz w:val="26"/>
        </w:rPr>
        <w:object w:dxaOrig="760" w:dyaOrig="360">
          <v:shape id="_x0000_i1029" type="#_x0000_t75" style="width:37.8pt;height:18pt" o:ole="">
            <v:imagedata r:id="rId8" o:title=""/>
          </v:shape>
          <o:OLEObject Type="Embed" ProgID="Equation.3" ShapeID="_x0000_i1029" DrawAspect="Content" ObjectID="_1710052870" r:id="rId11"/>
        </w:object>
      </w:r>
      <w:r w:rsidRPr="00B60888">
        <w:rPr>
          <w:rFonts w:ascii="Times New Roman" w:hAnsi="Times New Roman" w:cs="Times New Roman"/>
          <w:b/>
          <w:bCs/>
          <w:sz w:val="26"/>
        </w:rPr>
        <w:t xml:space="preserve">, </w:t>
      </w:r>
      <w:r w:rsidRPr="00B60888">
        <w:rPr>
          <w:rFonts w:ascii="Times New Roman" w:hAnsi="Times New Roman" w:cs="Times New Roman"/>
          <w:sz w:val="26"/>
        </w:rPr>
        <w:t>при р=    ,и сделайте выводы (напишите, достоверна или не достоверна Ваша гипотеза, обоснуйте): __________________________________________________________________________________________________________________________________________.</w:t>
      </w:r>
    </w:p>
    <w:p w:rsidR="00B60888" w:rsidRPr="00B60888" w:rsidRDefault="00B60888" w:rsidP="00B60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</w:rPr>
      </w:pPr>
    </w:p>
    <w:p w:rsidR="00B60888" w:rsidRPr="00B60888" w:rsidRDefault="00B60888" w:rsidP="00B6088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</w:rPr>
      </w:pPr>
      <w:r w:rsidRPr="00B60888">
        <w:rPr>
          <w:rFonts w:ascii="Times New Roman" w:hAnsi="Times New Roman" w:cs="Times New Roman"/>
          <w:b/>
          <w:bCs/>
          <w:sz w:val="26"/>
        </w:rPr>
        <w:t>Определение коэффициента ранговой корреляции.</w:t>
      </w:r>
    </w:p>
    <w:p w:rsidR="00B60888" w:rsidRPr="00B60888" w:rsidRDefault="00B60888" w:rsidP="00B60888">
      <w:pPr>
        <w:pStyle w:val="a5"/>
        <w:tabs>
          <w:tab w:val="clear" w:pos="8310"/>
        </w:tabs>
        <w:rPr>
          <w:sz w:val="26"/>
        </w:rPr>
      </w:pPr>
      <w:r w:rsidRPr="00B60888">
        <w:rPr>
          <w:sz w:val="26"/>
        </w:rPr>
        <w:t xml:space="preserve">Наиболее известным показателем связи является коэффициент ранговой корреляции </w:t>
      </w:r>
      <w:proofErr w:type="spellStart"/>
      <w:r w:rsidRPr="00B60888">
        <w:rPr>
          <w:sz w:val="26"/>
        </w:rPr>
        <w:t>Спирмена</w:t>
      </w:r>
      <w:proofErr w:type="spellEnd"/>
      <w:r w:rsidRPr="00B60888">
        <w:rPr>
          <w:sz w:val="26"/>
        </w:rPr>
        <w:t xml:space="preserve"> -  мера зависимости двух случайных признаков </w:t>
      </w:r>
      <w:r w:rsidRPr="00B60888">
        <w:rPr>
          <w:sz w:val="26"/>
          <w:lang w:val="en-US"/>
        </w:rPr>
        <w:t>X</w:t>
      </w:r>
      <w:r w:rsidRPr="00B60888">
        <w:rPr>
          <w:sz w:val="26"/>
        </w:rPr>
        <w:t xml:space="preserve"> и </w:t>
      </w:r>
      <w:r w:rsidRPr="00B60888">
        <w:rPr>
          <w:sz w:val="26"/>
          <w:lang w:val="en-US"/>
        </w:rPr>
        <w:t>Y</w:t>
      </w:r>
      <w:r w:rsidRPr="00B60888">
        <w:rPr>
          <w:sz w:val="26"/>
        </w:rPr>
        <w:t xml:space="preserve">, </w:t>
      </w:r>
      <w:r w:rsidRPr="00B60888">
        <w:rPr>
          <w:sz w:val="26"/>
        </w:rPr>
        <w:lastRenderedPageBreak/>
        <w:t>основанная на ранжировании независимых результатов наблюдений (</w:t>
      </w:r>
      <w:r w:rsidRPr="00B60888">
        <w:rPr>
          <w:sz w:val="26"/>
          <w:lang w:val="en-US"/>
        </w:rPr>
        <w:t>X</w:t>
      </w:r>
      <w:proofErr w:type="gramStart"/>
      <w:r w:rsidRPr="00B60888">
        <w:rPr>
          <w:sz w:val="26"/>
          <w:vertAlign w:val="subscript"/>
        </w:rPr>
        <w:t>1</w:t>
      </w:r>
      <w:r w:rsidRPr="00B60888">
        <w:rPr>
          <w:sz w:val="26"/>
        </w:rPr>
        <w:t>,</w:t>
      </w:r>
      <w:r w:rsidRPr="00B60888">
        <w:rPr>
          <w:sz w:val="26"/>
          <w:lang w:val="en-US"/>
        </w:rPr>
        <w:t>Y</w:t>
      </w:r>
      <w:proofErr w:type="gramEnd"/>
      <w:r w:rsidRPr="00B60888">
        <w:rPr>
          <w:sz w:val="26"/>
          <w:vertAlign w:val="subscript"/>
        </w:rPr>
        <w:t>2</w:t>
      </w:r>
      <w:r w:rsidRPr="00B60888">
        <w:rPr>
          <w:sz w:val="26"/>
        </w:rPr>
        <w:t>), …, (</w:t>
      </w:r>
      <w:proofErr w:type="spellStart"/>
      <w:r w:rsidRPr="00B60888">
        <w:rPr>
          <w:sz w:val="26"/>
          <w:lang w:val="en-US"/>
        </w:rPr>
        <w:t>X</w:t>
      </w:r>
      <w:r w:rsidRPr="00B60888">
        <w:rPr>
          <w:sz w:val="26"/>
          <w:vertAlign w:val="subscript"/>
          <w:lang w:val="en-US"/>
        </w:rPr>
        <w:t>n</w:t>
      </w:r>
      <w:proofErr w:type="spellEnd"/>
      <w:r w:rsidRPr="00B60888">
        <w:rPr>
          <w:sz w:val="26"/>
        </w:rPr>
        <w:t>,</w:t>
      </w:r>
      <w:proofErr w:type="spellStart"/>
      <w:r w:rsidRPr="00B60888">
        <w:rPr>
          <w:sz w:val="26"/>
          <w:lang w:val="en-US"/>
        </w:rPr>
        <w:t>Y</w:t>
      </w:r>
      <w:r w:rsidRPr="00B60888">
        <w:rPr>
          <w:sz w:val="26"/>
          <w:vertAlign w:val="subscript"/>
          <w:lang w:val="en-US"/>
        </w:rPr>
        <w:t>n</w:t>
      </w:r>
      <w:proofErr w:type="spellEnd"/>
      <w:r w:rsidRPr="00B60888">
        <w:rPr>
          <w:sz w:val="26"/>
        </w:rPr>
        <w:t>). Он определяется по формуле: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</w:tabs>
        <w:jc w:val="center"/>
        <w:rPr>
          <w:b/>
          <w:bCs/>
          <w:sz w:val="26"/>
        </w:rPr>
      </w:pPr>
      <w:r w:rsidRPr="00B60888">
        <w:rPr>
          <w:b/>
          <w:bCs/>
          <w:position w:val="-30"/>
          <w:sz w:val="26"/>
        </w:rPr>
        <w:object w:dxaOrig="1660" w:dyaOrig="1020">
          <v:shape id="_x0000_i1030" type="#_x0000_t75" style="width:82.8pt;height:51pt" o:ole="">
            <v:imagedata r:id="rId12" o:title=""/>
          </v:shape>
          <o:OLEObject Type="Embed" ProgID="Equation.3" ShapeID="_x0000_i1030" DrawAspect="Content" ObjectID="_1710052871" r:id="rId13"/>
        </w:object>
      </w:r>
      <w:r w:rsidRPr="00B60888">
        <w:rPr>
          <w:b/>
          <w:bCs/>
          <w:sz w:val="26"/>
        </w:rPr>
        <w:t xml:space="preserve"> ,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</w:tabs>
        <w:jc w:val="both"/>
        <w:rPr>
          <w:sz w:val="26"/>
        </w:rPr>
      </w:pPr>
      <w:r w:rsidRPr="00B60888">
        <w:rPr>
          <w:sz w:val="26"/>
        </w:rPr>
        <w:t xml:space="preserve">где </w:t>
      </w:r>
      <w:r w:rsidRPr="00B60888">
        <w:rPr>
          <w:b/>
          <w:bCs/>
          <w:position w:val="-12"/>
          <w:sz w:val="26"/>
        </w:rPr>
        <w:object w:dxaOrig="260" w:dyaOrig="360">
          <v:shape id="_x0000_i1031" type="#_x0000_t75" style="width:13.2pt;height:18pt" o:ole="">
            <v:imagedata r:id="rId14" o:title=""/>
          </v:shape>
          <o:OLEObject Type="Embed" ProgID="Equation.3" ShapeID="_x0000_i1031" DrawAspect="Content" ObjectID="_1710052872" r:id="rId15"/>
        </w:object>
      </w:r>
      <w:r w:rsidRPr="00B60888">
        <w:rPr>
          <w:b/>
          <w:bCs/>
          <w:sz w:val="26"/>
        </w:rPr>
        <w:t xml:space="preserve">- </w:t>
      </w:r>
      <w:r w:rsidRPr="00B60888">
        <w:rPr>
          <w:sz w:val="26"/>
        </w:rPr>
        <w:t xml:space="preserve">разность между рангами </w:t>
      </w:r>
      <w:r w:rsidRPr="00B60888">
        <w:rPr>
          <w:i/>
          <w:iCs/>
          <w:sz w:val="26"/>
          <w:lang w:val="en-US"/>
        </w:rPr>
        <w:t>X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 xml:space="preserve"> и</w:t>
      </w:r>
      <w:r w:rsidRPr="00B60888">
        <w:rPr>
          <w:i/>
          <w:iCs/>
          <w:sz w:val="26"/>
          <w:lang w:val="en-US"/>
        </w:rPr>
        <w:t>Y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i/>
          <w:iCs/>
          <w:sz w:val="26"/>
        </w:rPr>
        <w:t xml:space="preserve"> </w:t>
      </w:r>
      <w:r w:rsidRPr="00B60888">
        <w:rPr>
          <w:sz w:val="26"/>
        </w:rPr>
        <w:t>(</w:t>
      </w:r>
      <w:r w:rsidRPr="00B60888">
        <w:rPr>
          <w:i/>
          <w:iCs/>
          <w:sz w:val="26"/>
          <w:lang w:val="en-US"/>
        </w:rPr>
        <w:t>d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i/>
          <w:iCs/>
          <w:sz w:val="26"/>
        </w:rPr>
        <w:t xml:space="preserve"> =</w:t>
      </w:r>
      <w:r w:rsidRPr="00B60888">
        <w:rPr>
          <w:b/>
          <w:bCs/>
          <w:position w:val="-12"/>
          <w:sz w:val="26"/>
        </w:rPr>
        <w:object w:dxaOrig="360" w:dyaOrig="360">
          <v:shape id="_x0000_i1032" type="#_x0000_t75" style="width:18pt;height:18pt" o:ole="">
            <v:imagedata r:id="rId16" o:title=""/>
          </v:shape>
          <o:OLEObject Type="Embed" ProgID="Equation.3" ShapeID="_x0000_i1032" DrawAspect="Content" ObjectID="_1710052873" r:id="rId17"/>
        </w:object>
      </w:r>
      <w:r w:rsidRPr="00B60888">
        <w:rPr>
          <w:b/>
          <w:bCs/>
          <w:sz w:val="26"/>
        </w:rPr>
        <w:t>-</w:t>
      </w:r>
      <w:r w:rsidRPr="00B60888">
        <w:rPr>
          <w:b/>
          <w:bCs/>
          <w:position w:val="-16"/>
          <w:sz w:val="26"/>
        </w:rPr>
        <w:object w:dxaOrig="360" w:dyaOrig="400">
          <v:shape id="_x0000_i1033" type="#_x0000_t75" style="width:18pt;height:19.8pt" o:ole="">
            <v:imagedata r:id="rId18" o:title=""/>
          </v:shape>
          <o:OLEObject Type="Embed" ProgID="Equation.3" ShapeID="_x0000_i1033" DrawAspect="Content" ObjectID="_1710052874" r:id="rId19"/>
        </w:object>
      </w:r>
      <w:r w:rsidRPr="00B60888">
        <w:rPr>
          <w:sz w:val="26"/>
        </w:rPr>
        <w:t xml:space="preserve">), </w:t>
      </w:r>
      <w:r w:rsidRPr="00B60888">
        <w:rPr>
          <w:i/>
          <w:iCs/>
          <w:sz w:val="26"/>
          <w:lang w:val="en-US"/>
        </w:rPr>
        <w:t>n</w:t>
      </w:r>
      <w:r w:rsidRPr="00B60888">
        <w:rPr>
          <w:sz w:val="26"/>
        </w:rPr>
        <w:t xml:space="preserve"> – объем выборки (общее количество испытуемых).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sz w:val="26"/>
        </w:rPr>
      </w:pPr>
      <w:r w:rsidRPr="00B60888">
        <w:rPr>
          <w:sz w:val="26"/>
        </w:rPr>
        <w:t xml:space="preserve">Чтобы выяснить, существует ли связь между двумя признаками (свойствами), нужно ранжировать их значения и посмотреть, как они располагаются по отношению друг к другу. Если возрастающим значениям одного признака соответствуют </w:t>
      </w:r>
      <w:proofErr w:type="spellStart"/>
      <w:r w:rsidRPr="00B60888">
        <w:rPr>
          <w:sz w:val="26"/>
        </w:rPr>
        <w:t>однохарактерные</w:t>
      </w:r>
      <w:proofErr w:type="spellEnd"/>
      <w:r w:rsidRPr="00B60888">
        <w:rPr>
          <w:sz w:val="26"/>
        </w:rPr>
        <w:t xml:space="preserve"> значения другого признака, то между ними </w:t>
      </w:r>
      <w:proofErr w:type="gramStart"/>
      <w:r w:rsidRPr="00B60888">
        <w:rPr>
          <w:sz w:val="26"/>
        </w:rPr>
        <w:t xml:space="preserve">налицо  </w:t>
      </w:r>
      <w:r w:rsidRPr="00B60888">
        <w:rPr>
          <w:i/>
          <w:iCs/>
          <w:sz w:val="26"/>
        </w:rPr>
        <w:t>положительная</w:t>
      </w:r>
      <w:proofErr w:type="gramEnd"/>
      <w:r w:rsidRPr="00B60888">
        <w:rPr>
          <w:i/>
          <w:iCs/>
          <w:sz w:val="26"/>
        </w:rPr>
        <w:t xml:space="preserve"> связь</w:t>
      </w:r>
      <w:r w:rsidRPr="00B60888">
        <w:rPr>
          <w:sz w:val="26"/>
        </w:rPr>
        <w:t xml:space="preserve">. В </w:t>
      </w:r>
      <w:proofErr w:type="gramStart"/>
      <w:r w:rsidRPr="00B60888">
        <w:rPr>
          <w:sz w:val="26"/>
        </w:rPr>
        <w:t>случае</w:t>
      </w:r>
      <w:proofErr w:type="gramEnd"/>
      <w:r w:rsidRPr="00B60888">
        <w:rPr>
          <w:sz w:val="26"/>
        </w:rPr>
        <w:t xml:space="preserve"> когда при возрастании одного признака значения другого последовательно убывают, то это свидетельствует о наличии </w:t>
      </w:r>
      <w:r w:rsidRPr="00B60888">
        <w:rPr>
          <w:i/>
          <w:iCs/>
          <w:sz w:val="26"/>
        </w:rPr>
        <w:t>отрицательной связи</w:t>
      </w:r>
      <w:r w:rsidRPr="00B60888">
        <w:rPr>
          <w:sz w:val="26"/>
        </w:rPr>
        <w:t xml:space="preserve"> между ними. При ранговой корреляции сравнивают не сами значения измерений или числа измерений, а только порядки (ранги), поэтому </w:t>
      </w:r>
      <w:r w:rsidRPr="00B60888">
        <w:rPr>
          <w:sz w:val="26"/>
          <w:u w:val="single"/>
        </w:rPr>
        <w:t>вычисление рангового коэффициента возможно только тогда, когда результаты измерений получены на основе шкалы не ниже порядковой</w:t>
      </w:r>
      <w:r w:rsidRPr="00B60888">
        <w:rPr>
          <w:sz w:val="26"/>
        </w:rPr>
        <w:t xml:space="preserve">. Например, баллы или другие условные единицы измерения. </w:t>
      </w:r>
      <w:r w:rsidRPr="00B60888">
        <w:rPr>
          <w:sz w:val="26"/>
          <w:u w:val="single"/>
        </w:rPr>
        <w:t>Ранговый коэффициент не рекомендуется применять, если связанных пар   меньше 5 и больше 20</w:t>
      </w:r>
      <w:r w:rsidRPr="00B60888">
        <w:rPr>
          <w:sz w:val="26"/>
        </w:rPr>
        <w:t>. Для проверки достоверности рассчитанного коэффициента ранговой корреляции (</w:t>
      </w:r>
      <w:r w:rsidRPr="00B60888">
        <w:rPr>
          <w:b/>
          <w:bCs/>
          <w:position w:val="-14"/>
          <w:sz w:val="26"/>
        </w:rPr>
        <w:object w:dxaOrig="320" w:dyaOrig="380">
          <v:shape id="_x0000_i1034" type="#_x0000_t75" style="width:16.2pt;height:19.2pt" o:ole="">
            <v:imagedata r:id="rId20" o:title=""/>
          </v:shape>
          <o:OLEObject Type="Embed" ProgID="Equation.3" ShapeID="_x0000_i1034" DrawAspect="Content" ObjectID="_1710052875" r:id="rId21"/>
        </w:object>
      </w:r>
      <w:r w:rsidRPr="00B60888">
        <w:rPr>
          <w:sz w:val="26"/>
        </w:rPr>
        <w:t>), его сравнивают с критическим значением   (</w:t>
      </w:r>
      <w:r w:rsidRPr="00B60888">
        <w:rPr>
          <w:b/>
          <w:bCs/>
          <w:position w:val="-10"/>
          <w:sz w:val="26"/>
        </w:rPr>
        <w:object w:dxaOrig="320" w:dyaOrig="340">
          <v:shape id="_x0000_i1035" type="#_x0000_t75" style="width:16.2pt;height:16.8pt" o:ole="">
            <v:imagedata r:id="rId22" o:title=""/>
          </v:shape>
          <o:OLEObject Type="Embed" ProgID="Equation.3" ShapeID="_x0000_i1035" DrawAspect="Content" ObjectID="_1710052876" r:id="rId23"/>
        </w:object>
      </w:r>
      <w:r w:rsidRPr="00B60888">
        <w:rPr>
          <w:sz w:val="26"/>
        </w:rPr>
        <w:t>), которое берется из специальной таблицы. Если расчетное значение ранговой корреляции превышает критическое (</w:t>
      </w:r>
      <w:r w:rsidRPr="00B60888">
        <w:rPr>
          <w:b/>
          <w:bCs/>
          <w:position w:val="-14"/>
          <w:sz w:val="26"/>
        </w:rPr>
        <w:object w:dxaOrig="320" w:dyaOrig="380">
          <v:shape id="_x0000_i1036" type="#_x0000_t75" style="width:16.2pt;height:19.2pt" o:ole="">
            <v:imagedata r:id="rId20" o:title=""/>
          </v:shape>
          <o:OLEObject Type="Embed" ProgID="Equation.3" ShapeID="_x0000_i1036" DrawAspect="Content" ObjectID="_1710052877" r:id="rId24"/>
        </w:object>
      </w:r>
      <w:r w:rsidRPr="00B60888">
        <w:rPr>
          <w:i/>
          <w:iCs/>
          <w:sz w:val="26"/>
        </w:rPr>
        <w:t>&gt;</w:t>
      </w:r>
      <w:r w:rsidRPr="00B60888">
        <w:rPr>
          <w:b/>
          <w:bCs/>
          <w:position w:val="-10"/>
          <w:sz w:val="26"/>
        </w:rPr>
        <w:object w:dxaOrig="320" w:dyaOrig="340">
          <v:shape id="_x0000_i1037" type="#_x0000_t75" style="width:16.2pt;height:16.8pt" o:ole="">
            <v:imagedata r:id="rId22" o:title=""/>
          </v:shape>
          <o:OLEObject Type="Embed" ProgID="Equation.3" ShapeID="_x0000_i1037" DrawAspect="Content" ObjectID="_1710052878" r:id="rId25"/>
        </w:object>
      </w:r>
      <w:r w:rsidRPr="00B60888">
        <w:rPr>
          <w:sz w:val="26"/>
        </w:rPr>
        <w:t xml:space="preserve">), то наличие связи считается достоверным.  Для определения </w:t>
      </w:r>
      <w:r w:rsidRPr="00B60888">
        <w:rPr>
          <w:b/>
          <w:bCs/>
          <w:position w:val="-14"/>
          <w:sz w:val="26"/>
        </w:rPr>
        <w:object w:dxaOrig="320" w:dyaOrig="380">
          <v:shape id="_x0000_i1038" type="#_x0000_t75" style="width:16.2pt;height:19.2pt" o:ole="">
            <v:imagedata r:id="rId20" o:title=""/>
          </v:shape>
          <o:OLEObject Type="Embed" ProgID="Equation.3" ShapeID="_x0000_i1038" DrawAspect="Content" ObjectID="_1710052879" r:id="rId26"/>
        </w:object>
      </w:r>
      <w:r w:rsidRPr="00B60888">
        <w:rPr>
          <w:b/>
          <w:bCs/>
          <w:sz w:val="26"/>
        </w:rPr>
        <w:t xml:space="preserve"> </w:t>
      </w:r>
      <w:r w:rsidRPr="00B60888">
        <w:rPr>
          <w:sz w:val="26"/>
        </w:rPr>
        <w:t>удобно пользоваться</w:t>
      </w:r>
      <w:r w:rsidRPr="00B60888">
        <w:rPr>
          <w:b/>
          <w:bCs/>
          <w:sz w:val="26"/>
        </w:rPr>
        <w:t xml:space="preserve"> </w:t>
      </w:r>
      <w:r w:rsidRPr="00B60888">
        <w:rPr>
          <w:sz w:val="26"/>
        </w:rPr>
        <w:t xml:space="preserve">таблицей 11 (данная таблица рассчитана для десяти испытуемых). 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right"/>
        <w:rPr>
          <w:sz w:val="26"/>
        </w:rPr>
      </w:pPr>
      <w:r w:rsidRPr="00B60888">
        <w:rPr>
          <w:sz w:val="26"/>
        </w:rPr>
        <w:t>Таблица 10.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center"/>
        <w:rPr>
          <w:sz w:val="26"/>
        </w:rPr>
      </w:pPr>
      <w:r w:rsidRPr="00B60888">
        <w:rPr>
          <w:sz w:val="26"/>
        </w:rPr>
        <w:t>Определение коэффициента ранговой корреляции.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center"/>
        <w:rPr>
          <w:b/>
          <w:bCs/>
          <w:sz w:val="26"/>
        </w:rPr>
      </w:pPr>
    </w:p>
    <w:tbl>
      <w:tblPr>
        <w:tblW w:w="0" w:type="auto"/>
        <w:tblInd w:w="1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9"/>
        <w:gridCol w:w="550"/>
        <w:gridCol w:w="530"/>
        <w:gridCol w:w="749"/>
        <w:gridCol w:w="749"/>
        <w:gridCol w:w="1330"/>
        <w:gridCol w:w="1350"/>
      </w:tblGrid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  <w:r w:rsidRPr="00B60888">
              <w:rPr>
                <w:sz w:val="26"/>
              </w:rPr>
              <w:t>№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i/>
                <w:iCs/>
                <w:sz w:val="26"/>
              </w:rPr>
            </w:pPr>
            <w:r w:rsidRPr="00B60888">
              <w:rPr>
                <w:i/>
                <w:iCs/>
                <w:sz w:val="26"/>
                <w:lang w:val="en-US"/>
              </w:rPr>
              <w:t>X</w:t>
            </w:r>
            <w:r w:rsidRPr="00B60888">
              <w:rPr>
                <w:i/>
                <w:iCs/>
                <w:sz w:val="26"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i/>
                <w:iCs/>
                <w:sz w:val="26"/>
              </w:rPr>
            </w:pPr>
            <w:r w:rsidRPr="00B60888">
              <w:rPr>
                <w:i/>
                <w:iCs/>
                <w:sz w:val="26"/>
                <w:lang w:val="en-US"/>
              </w:rPr>
              <w:t>Y</w:t>
            </w:r>
            <w:r w:rsidRPr="00B60888">
              <w:rPr>
                <w:i/>
                <w:iCs/>
                <w:sz w:val="26"/>
                <w:vertAlign w:val="subscript"/>
                <w:lang w:val="en-US"/>
              </w:rPr>
              <w:t>i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  <w:r w:rsidRPr="00B60888">
              <w:rPr>
                <w:b/>
                <w:bCs/>
                <w:position w:val="-12"/>
                <w:sz w:val="26"/>
              </w:rPr>
              <w:object w:dxaOrig="360" w:dyaOrig="360">
                <v:shape id="_x0000_i1039" type="#_x0000_t75" style="width:18pt;height:18pt" o:ole="">
                  <v:imagedata r:id="rId27" o:title=""/>
                </v:shape>
                <o:OLEObject Type="Embed" ProgID="Equation.3" ShapeID="_x0000_i1039" DrawAspect="Content" ObjectID="_1710052880" r:id="rId28"/>
              </w:objec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</w:rPr>
            </w:pPr>
            <w:r w:rsidRPr="00B60888">
              <w:rPr>
                <w:b/>
                <w:bCs/>
                <w:position w:val="-16"/>
                <w:sz w:val="26"/>
              </w:rPr>
              <w:object w:dxaOrig="360" w:dyaOrig="400">
                <v:shape id="_x0000_i1040" type="#_x0000_t75" style="width:18pt;height:19.8pt" o:ole="">
                  <v:imagedata r:id="rId29" o:title=""/>
                </v:shape>
                <o:OLEObject Type="Embed" ProgID="Equation.3" ShapeID="_x0000_i1040" DrawAspect="Content" ObjectID="_1710052881" r:id="rId30"/>
              </w:objec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</w:rPr>
            </w:pPr>
            <w:r w:rsidRPr="00B60888">
              <w:rPr>
                <w:b/>
                <w:bCs/>
                <w:position w:val="-12"/>
                <w:sz w:val="26"/>
              </w:rPr>
              <w:object w:dxaOrig="360" w:dyaOrig="360">
                <v:shape id="_x0000_i1041" type="#_x0000_t75" style="width:18pt;height:18pt" o:ole="">
                  <v:imagedata r:id="rId16" o:title=""/>
                </v:shape>
                <o:OLEObject Type="Embed" ProgID="Equation.3" ShapeID="_x0000_i1041" DrawAspect="Content" ObjectID="_1710052882" r:id="rId31"/>
              </w:object>
            </w:r>
            <w:r w:rsidRPr="00B60888">
              <w:rPr>
                <w:b/>
                <w:bCs/>
                <w:sz w:val="26"/>
              </w:rPr>
              <w:t>-</w:t>
            </w:r>
            <w:r w:rsidRPr="00B60888">
              <w:rPr>
                <w:b/>
                <w:bCs/>
                <w:position w:val="-16"/>
                <w:sz w:val="26"/>
              </w:rPr>
              <w:object w:dxaOrig="360" w:dyaOrig="400">
                <v:shape id="_x0000_i1042" type="#_x0000_t75" style="width:18pt;height:19.8pt" o:ole="">
                  <v:imagedata r:id="rId18" o:title=""/>
                </v:shape>
                <o:OLEObject Type="Embed" ProgID="Equation.3" ShapeID="_x0000_i1042" DrawAspect="Content" ObjectID="_1710052883" r:id="rId32"/>
              </w:object>
            </w: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i/>
                <w:iCs/>
                <w:sz w:val="26"/>
                <w:vertAlign w:val="subscript"/>
                <w:lang w:val="en-US"/>
              </w:rPr>
            </w:pPr>
            <w:r w:rsidRPr="00B60888">
              <w:rPr>
                <w:i/>
                <w:iCs/>
                <w:sz w:val="26"/>
                <w:lang w:val="en-US"/>
              </w:rPr>
              <w:t>d</w:t>
            </w:r>
            <w:r w:rsidRPr="00B60888">
              <w:rPr>
                <w:i/>
                <w:iCs/>
                <w:sz w:val="26"/>
                <w:vertAlign w:val="subscript"/>
                <w:lang w:val="en-US"/>
              </w:rPr>
              <w:t>i</w:t>
            </w:r>
            <w:r w:rsidRPr="00B60888">
              <w:rPr>
                <w:i/>
                <w:iCs/>
                <w:sz w:val="26"/>
                <w:vertAlign w:val="superscript"/>
                <w:lang w:val="en-US"/>
              </w:rPr>
              <w:t>2</w:t>
            </w: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1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2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3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4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5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6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7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8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9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10</w:t>
            </w: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0" w:type="auto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rPr>
          <w:cantSplit/>
          <w:trHeight w:val="315"/>
        </w:trPr>
        <w:tc>
          <w:tcPr>
            <w:tcW w:w="749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rPr>
                <w:sz w:val="26"/>
                <w:lang w:val="en-US"/>
              </w:rPr>
            </w:pPr>
            <w:r w:rsidRPr="00B60888">
              <w:rPr>
                <w:sz w:val="26"/>
                <w:lang w:val="en-US"/>
              </w:rPr>
              <w:t>n=</w:t>
            </w:r>
          </w:p>
        </w:tc>
        <w:tc>
          <w:tcPr>
            <w:tcW w:w="3908" w:type="dxa"/>
            <w:gridSpan w:val="5"/>
            <w:tcBorders>
              <w:top w:val="nil"/>
              <w:bottom w:val="single" w:sz="4" w:space="0" w:color="auto"/>
            </w:tcBorders>
          </w:tcPr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1350" w:type="dxa"/>
          </w:tcPr>
          <w:p w:rsidR="00B60888" w:rsidRPr="00B60888" w:rsidRDefault="00B60888" w:rsidP="00B60888">
            <w:pPr>
              <w:spacing w:after="0" w:line="240" w:lineRule="auto"/>
              <w:rPr>
                <w:rFonts w:ascii="Times New Roman" w:hAnsi="Times New Roman" w:cs="Times New Roman"/>
                <w:sz w:val="26"/>
              </w:rPr>
            </w:pPr>
            <w:r w:rsidRPr="00B60888">
              <w:rPr>
                <w:rFonts w:ascii="Times New Roman" w:hAnsi="Times New Roman" w:cs="Times New Roman"/>
                <w:b/>
                <w:bCs/>
                <w:position w:val="-14"/>
                <w:sz w:val="26"/>
              </w:rPr>
              <w:object w:dxaOrig="880" w:dyaOrig="400">
                <v:shape id="_x0000_i1043" type="#_x0000_t75" style="width:43.8pt;height:19.8pt" o:ole="">
                  <v:imagedata r:id="rId33" o:title=""/>
                </v:shape>
                <o:OLEObject Type="Embed" ProgID="Equation.3" ShapeID="_x0000_i1043" DrawAspect="Content" ObjectID="_1710052884" r:id="rId34"/>
              </w:object>
            </w:r>
          </w:p>
        </w:tc>
      </w:tr>
    </w:tbl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  <w:lang w:val="en-US"/>
        </w:rPr>
      </w:pP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sz w:val="26"/>
        </w:rPr>
      </w:pPr>
      <w:r w:rsidRPr="00B60888">
        <w:rPr>
          <w:sz w:val="26"/>
        </w:rPr>
        <w:t xml:space="preserve">В первой колонке таблицы записывается порядковый номер испытуемых. Во второй колонке записывается признак </w:t>
      </w:r>
      <w:r w:rsidRPr="00B60888">
        <w:rPr>
          <w:i/>
          <w:iCs/>
          <w:sz w:val="26"/>
          <w:lang w:val="en-US"/>
        </w:rPr>
        <w:t>X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 xml:space="preserve">, а в третьей - </w:t>
      </w:r>
      <w:r w:rsidRPr="00B60888">
        <w:rPr>
          <w:i/>
          <w:iCs/>
          <w:sz w:val="26"/>
          <w:lang w:val="en-US"/>
        </w:rPr>
        <w:t>Y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 xml:space="preserve">. В четвертой колонке записываются ранговые числа признака </w:t>
      </w:r>
      <w:r w:rsidRPr="00B60888">
        <w:rPr>
          <w:i/>
          <w:iCs/>
          <w:sz w:val="26"/>
          <w:lang w:val="en-US"/>
        </w:rPr>
        <w:t>X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 xml:space="preserve">, а в пятой - </w:t>
      </w:r>
      <w:r w:rsidRPr="00B60888">
        <w:rPr>
          <w:i/>
          <w:iCs/>
          <w:sz w:val="26"/>
          <w:lang w:val="en-US"/>
        </w:rPr>
        <w:t>Y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 xml:space="preserve"> (в случае одинаковых значений, общим для этих значений будет среднеарифметический ранг). В шестой колонке вычисляют разность рангов (</w:t>
      </w:r>
      <w:r w:rsidRPr="00B60888">
        <w:rPr>
          <w:i/>
          <w:iCs/>
          <w:sz w:val="26"/>
          <w:lang w:val="en-US"/>
        </w:rPr>
        <w:t>d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i/>
          <w:iCs/>
          <w:sz w:val="26"/>
        </w:rPr>
        <w:t xml:space="preserve"> =</w:t>
      </w:r>
      <w:r w:rsidRPr="00B60888">
        <w:rPr>
          <w:b/>
          <w:bCs/>
          <w:position w:val="-12"/>
          <w:sz w:val="26"/>
        </w:rPr>
        <w:object w:dxaOrig="360" w:dyaOrig="360">
          <v:shape id="_x0000_i1044" type="#_x0000_t75" style="width:18pt;height:18pt" o:ole="">
            <v:imagedata r:id="rId16" o:title=""/>
          </v:shape>
          <o:OLEObject Type="Embed" ProgID="Equation.3" ShapeID="_x0000_i1044" DrawAspect="Content" ObjectID="_1710052885" r:id="rId35"/>
        </w:object>
      </w:r>
      <w:r w:rsidRPr="00B60888">
        <w:rPr>
          <w:b/>
          <w:bCs/>
          <w:sz w:val="26"/>
        </w:rPr>
        <w:t>-</w:t>
      </w:r>
      <w:r w:rsidRPr="00B60888">
        <w:rPr>
          <w:b/>
          <w:bCs/>
          <w:position w:val="-16"/>
          <w:sz w:val="26"/>
        </w:rPr>
        <w:object w:dxaOrig="360" w:dyaOrig="400">
          <v:shape id="_x0000_i1045" type="#_x0000_t75" style="width:18pt;height:19.8pt" o:ole="">
            <v:imagedata r:id="rId18" o:title=""/>
          </v:shape>
          <o:OLEObject Type="Embed" ProgID="Equation.3" ShapeID="_x0000_i1045" DrawAspect="Content" ObjectID="_1710052886" r:id="rId36"/>
        </w:object>
      </w:r>
      <w:r w:rsidRPr="00B60888">
        <w:rPr>
          <w:sz w:val="26"/>
        </w:rPr>
        <w:t xml:space="preserve">) с сохранением соответствующего </w:t>
      </w:r>
      <w:r w:rsidRPr="00B60888">
        <w:rPr>
          <w:sz w:val="26"/>
        </w:rPr>
        <w:lastRenderedPageBreak/>
        <w:t>знака. Затем возводят разность рангов в квадрат (</w:t>
      </w:r>
      <w:r w:rsidRPr="00B60888">
        <w:rPr>
          <w:i/>
          <w:iCs/>
          <w:sz w:val="26"/>
          <w:lang w:val="en-US"/>
        </w:rPr>
        <w:t>d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i/>
          <w:iCs/>
          <w:sz w:val="26"/>
          <w:vertAlign w:val="superscript"/>
        </w:rPr>
        <w:t>2</w:t>
      </w:r>
      <w:r w:rsidRPr="00B60888">
        <w:rPr>
          <w:sz w:val="26"/>
        </w:rPr>
        <w:t>) – седьмая колонка. После этого вычисляют сумму квадратов разности рангов (</w:t>
      </w:r>
      <w:r w:rsidRPr="00B60888">
        <w:rPr>
          <w:b/>
          <w:bCs/>
          <w:position w:val="-14"/>
          <w:sz w:val="26"/>
        </w:rPr>
        <w:object w:dxaOrig="680" w:dyaOrig="400">
          <v:shape id="_x0000_i1046" type="#_x0000_t75" style="width:34.2pt;height:19.8pt" o:ole="">
            <v:imagedata r:id="rId37" o:title=""/>
          </v:shape>
          <o:OLEObject Type="Embed" ProgID="Equation.3" ShapeID="_x0000_i1046" DrawAspect="Content" ObjectID="_1710052887" r:id="rId38"/>
        </w:object>
      </w:r>
      <w:r w:rsidRPr="00B60888">
        <w:rPr>
          <w:sz w:val="26"/>
        </w:rPr>
        <w:t xml:space="preserve">). Полученные значения </w:t>
      </w:r>
      <w:bookmarkStart w:id="0" w:name="_GoBack"/>
      <w:bookmarkEnd w:id="0"/>
      <w:r w:rsidRPr="00B60888">
        <w:rPr>
          <w:sz w:val="26"/>
        </w:rPr>
        <w:t>подставляют в формулу и вычисляют коэффициент ранговой корреляции.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sz w:val="26"/>
        </w:rPr>
      </w:pPr>
      <w:r w:rsidRPr="00B60888">
        <w:rPr>
          <w:sz w:val="26"/>
        </w:rPr>
        <w:t>Технику вычисления коэффициента ранговой корреляции усвоим на конкретном примере. Напишите признаки (свойства) между которыми вы хотите установить связь: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признак </w:t>
      </w:r>
      <w:proofErr w:type="gramStart"/>
      <w:r w:rsidRPr="00B60888">
        <w:rPr>
          <w:i/>
          <w:iCs/>
          <w:sz w:val="26"/>
          <w:lang w:val="en-US"/>
        </w:rPr>
        <w:t>X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>:_</w:t>
      </w:r>
      <w:proofErr w:type="gramEnd"/>
      <w:r w:rsidRPr="00B60888">
        <w:rPr>
          <w:sz w:val="26"/>
        </w:rPr>
        <w:t>__________________________________________________________,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признак </w:t>
      </w:r>
      <w:proofErr w:type="gramStart"/>
      <w:r w:rsidRPr="00B60888">
        <w:rPr>
          <w:i/>
          <w:iCs/>
          <w:sz w:val="26"/>
          <w:lang w:val="en-US"/>
        </w:rPr>
        <w:t>Y</w:t>
      </w:r>
      <w:r w:rsidRPr="00B60888">
        <w:rPr>
          <w:i/>
          <w:iCs/>
          <w:sz w:val="26"/>
          <w:vertAlign w:val="subscript"/>
          <w:lang w:val="en-US"/>
        </w:rPr>
        <w:t>i</w:t>
      </w:r>
      <w:r w:rsidRPr="00B60888">
        <w:rPr>
          <w:sz w:val="26"/>
        </w:rPr>
        <w:t>:_</w:t>
      </w:r>
      <w:proofErr w:type="gramEnd"/>
      <w:r w:rsidRPr="00B60888">
        <w:rPr>
          <w:sz w:val="26"/>
        </w:rPr>
        <w:t>__________________________________________________________ 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После чего заполните таблицу 10, и найдите расчетное значение коэффициента ранговой корреляции: </w:t>
      </w:r>
      <w:r w:rsidRPr="00B60888">
        <w:rPr>
          <w:b/>
          <w:bCs/>
          <w:position w:val="-14"/>
          <w:sz w:val="26"/>
        </w:rPr>
        <w:object w:dxaOrig="560" w:dyaOrig="380">
          <v:shape id="_x0000_i1047" type="#_x0000_t75" style="width:28.2pt;height:19.2pt" o:ole="">
            <v:imagedata r:id="rId39" o:title=""/>
          </v:shape>
          <o:OLEObject Type="Embed" ProgID="Equation.3" ShapeID="_x0000_i1047" DrawAspect="Content" ObjectID="_1710052888" r:id="rId40"/>
        </w:object>
      </w:r>
      <w:r w:rsidRPr="00B60888">
        <w:rPr>
          <w:b/>
          <w:bCs/>
          <w:sz w:val="26"/>
        </w:rPr>
        <w:t>_____.</w:t>
      </w:r>
      <w:r w:rsidRPr="00B60888">
        <w:rPr>
          <w:sz w:val="26"/>
        </w:rPr>
        <w:t>Определите тесноту и направленность корреляции:____________.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>Затем определите критическое значение  коэффициента ранговой корреляции:</w:t>
      </w:r>
      <w:r w:rsidRPr="00B60888">
        <w:rPr>
          <w:b/>
          <w:bCs/>
          <w:sz w:val="26"/>
        </w:rPr>
        <w:t xml:space="preserve"> </w:t>
      </w:r>
      <w:r w:rsidRPr="00B60888">
        <w:rPr>
          <w:b/>
          <w:bCs/>
          <w:position w:val="-10"/>
          <w:sz w:val="26"/>
        </w:rPr>
        <w:object w:dxaOrig="540" w:dyaOrig="340">
          <v:shape id="_x0000_i1048" type="#_x0000_t75" style="width:27pt;height:16.8pt" o:ole="">
            <v:imagedata r:id="rId41" o:title=""/>
          </v:shape>
          <o:OLEObject Type="Embed" ProgID="Equation.3" ShapeID="_x0000_i1048" DrawAspect="Content" ObjectID="_1710052889" r:id="rId42"/>
        </w:object>
      </w:r>
      <w:r w:rsidRPr="00B60888">
        <w:rPr>
          <w:b/>
          <w:bCs/>
          <w:sz w:val="26"/>
        </w:rPr>
        <w:t>_____</w:t>
      </w:r>
      <w:r w:rsidRPr="00B60888">
        <w:rPr>
          <w:sz w:val="26"/>
        </w:rPr>
        <w:t>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После этого сравните </w:t>
      </w:r>
      <w:r w:rsidRPr="00B60888">
        <w:rPr>
          <w:b/>
          <w:bCs/>
          <w:position w:val="-14"/>
          <w:sz w:val="26"/>
        </w:rPr>
        <w:object w:dxaOrig="320" w:dyaOrig="380">
          <v:shape id="_x0000_i1049" type="#_x0000_t75" style="width:16.2pt;height:19.2pt" o:ole="">
            <v:imagedata r:id="rId20" o:title=""/>
          </v:shape>
          <o:OLEObject Type="Embed" ProgID="Equation.3" ShapeID="_x0000_i1049" DrawAspect="Content" ObjectID="_1710052890" r:id="rId43"/>
        </w:object>
      </w:r>
      <w:r w:rsidRPr="00B60888">
        <w:rPr>
          <w:sz w:val="26"/>
        </w:rPr>
        <w:t>(     )</w:t>
      </w:r>
      <w:r w:rsidRPr="00B60888">
        <w:rPr>
          <w:b/>
          <w:bCs/>
          <w:sz w:val="26"/>
        </w:rPr>
        <w:t xml:space="preserve">   </w:t>
      </w:r>
      <w:r w:rsidRPr="00B60888">
        <w:rPr>
          <w:b/>
          <w:bCs/>
          <w:position w:val="-10"/>
          <w:sz w:val="26"/>
        </w:rPr>
        <w:object w:dxaOrig="320" w:dyaOrig="340">
          <v:shape id="_x0000_i1050" type="#_x0000_t75" style="width:16.2pt;height:16.8pt" o:ole="">
            <v:imagedata r:id="rId22" o:title=""/>
          </v:shape>
          <o:OLEObject Type="Embed" ProgID="Equation.3" ShapeID="_x0000_i1050" DrawAspect="Content" ObjectID="_1710052891" r:id="rId44"/>
        </w:object>
      </w:r>
      <w:r w:rsidRPr="00B60888">
        <w:rPr>
          <w:sz w:val="26"/>
        </w:rPr>
        <w:t xml:space="preserve">(     ),при </w:t>
      </w:r>
      <w:r w:rsidRPr="00B60888">
        <w:rPr>
          <w:sz w:val="26"/>
          <w:lang w:val="en-US"/>
        </w:rPr>
        <w:t>p</w:t>
      </w:r>
      <w:r w:rsidRPr="00B60888">
        <w:rPr>
          <w:sz w:val="26"/>
        </w:rPr>
        <w:t xml:space="preserve"> = 0,05 и</w:t>
      </w:r>
      <w:r w:rsidRPr="00B60888">
        <w:rPr>
          <w:b/>
          <w:bCs/>
          <w:sz w:val="26"/>
        </w:rPr>
        <w:t xml:space="preserve"> </w:t>
      </w:r>
      <w:r w:rsidRPr="00B60888">
        <w:rPr>
          <w:sz w:val="26"/>
        </w:rPr>
        <w:t>сделайте выводы:________________.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center"/>
        <w:rPr>
          <w:b/>
          <w:bCs/>
          <w:sz w:val="26"/>
        </w:rPr>
      </w:pPr>
      <w:r w:rsidRPr="00B60888">
        <w:rPr>
          <w:b/>
          <w:bCs/>
          <w:sz w:val="26"/>
        </w:rPr>
        <w:t>Определение коэффициента корреляции при количественных измерениях.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sz w:val="26"/>
        </w:rPr>
      </w:pPr>
      <w:r w:rsidRPr="00B60888">
        <w:rPr>
          <w:sz w:val="26"/>
        </w:rPr>
        <w:t xml:space="preserve">Когда результаты получены на основе шкалы интервалов и отношений, корреляционный анализ целесообразнее проводить с помощью вычисления коэффициента парной линейной корреляции по </w:t>
      </w:r>
      <w:proofErr w:type="spellStart"/>
      <w:r w:rsidRPr="00B60888">
        <w:rPr>
          <w:sz w:val="26"/>
        </w:rPr>
        <w:t>Браве</w:t>
      </w:r>
      <w:proofErr w:type="spellEnd"/>
      <w:r w:rsidRPr="00B60888">
        <w:rPr>
          <w:sz w:val="26"/>
        </w:rPr>
        <w:t>-Пирсону (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sz w:val="26"/>
        </w:rPr>
        <w:t>), рассчитанного для количественных измерений по следующей формуле: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b/>
          <w:bCs/>
          <w:sz w:val="26"/>
        </w:rPr>
      </w:pP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center"/>
        <w:rPr>
          <w:b/>
          <w:bCs/>
          <w:sz w:val="26"/>
        </w:rPr>
      </w:pPr>
      <w:r w:rsidRPr="00B60888">
        <w:rPr>
          <w:b/>
          <w:bCs/>
          <w:position w:val="-32"/>
          <w:sz w:val="26"/>
        </w:rPr>
        <w:object w:dxaOrig="2420" w:dyaOrig="780">
          <v:shape id="_x0000_i1051" type="#_x0000_t75" style="width:121.2pt;height:39pt" o:ole="">
            <v:imagedata r:id="rId45" o:title=""/>
          </v:shape>
          <o:OLEObject Type="Embed" ProgID="Equation.3" ShapeID="_x0000_i1051" DrawAspect="Content" ObjectID="_1710052892" r:id="rId46"/>
        </w:object>
      </w:r>
      <w:r w:rsidRPr="00B60888">
        <w:rPr>
          <w:b/>
          <w:bCs/>
          <w:sz w:val="26"/>
        </w:rPr>
        <w:t>,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sz w:val="26"/>
        </w:rPr>
      </w:pPr>
      <w:r w:rsidRPr="00B60888">
        <w:rPr>
          <w:sz w:val="26"/>
        </w:rPr>
        <w:t xml:space="preserve">где </w:t>
      </w:r>
      <w:r w:rsidRPr="00B60888">
        <w:rPr>
          <w:b/>
          <w:bCs/>
          <w:position w:val="-12"/>
          <w:sz w:val="26"/>
        </w:rPr>
        <w:object w:dxaOrig="240" w:dyaOrig="360">
          <v:shape id="_x0000_i1052" type="#_x0000_t75" style="width:12pt;height:18pt" o:ole="">
            <v:imagedata r:id="rId47" o:title=""/>
          </v:shape>
          <o:OLEObject Type="Embed" ProgID="Equation.3" ShapeID="_x0000_i1052" DrawAspect="Content" ObjectID="_1710052893" r:id="rId48"/>
        </w:object>
      </w:r>
      <w:r w:rsidRPr="00B60888">
        <w:rPr>
          <w:b/>
          <w:bCs/>
          <w:sz w:val="26"/>
        </w:rPr>
        <w:t xml:space="preserve"> - </w:t>
      </w:r>
      <w:r w:rsidRPr="00B60888">
        <w:rPr>
          <w:sz w:val="26"/>
        </w:rPr>
        <w:t xml:space="preserve">отдельные значения первого признака, </w:t>
      </w:r>
      <w:r w:rsidRPr="00B60888">
        <w:rPr>
          <w:b/>
          <w:bCs/>
          <w:position w:val="-12"/>
          <w:sz w:val="26"/>
        </w:rPr>
        <w:object w:dxaOrig="260" w:dyaOrig="360">
          <v:shape id="_x0000_i1053" type="#_x0000_t75" style="width:13.2pt;height:18pt" o:ole="">
            <v:imagedata r:id="rId49" o:title=""/>
          </v:shape>
          <o:OLEObject Type="Embed" ProgID="Equation.3" ShapeID="_x0000_i1053" DrawAspect="Content" ObjectID="_1710052894" r:id="rId50"/>
        </w:object>
      </w:r>
      <w:r w:rsidRPr="00B60888">
        <w:rPr>
          <w:b/>
          <w:bCs/>
          <w:sz w:val="26"/>
        </w:rPr>
        <w:t xml:space="preserve"> -  </w:t>
      </w:r>
      <w:r w:rsidRPr="00B60888">
        <w:rPr>
          <w:sz w:val="26"/>
        </w:rPr>
        <w:t xml:space="preserve">отдельные значения второго признака (например, одним признаком может быть рост пловца, а другим – максимальное потребление кислорода),  </w:t>
      </w:r>
      <w:r w:rsidRPr="00B60888">
        <w:rPr>
          <w:b/>
          <w:bCs/>
          <w:position w:val="-6"/>
          <w:sz w:val="26"/>
        </w:rPr>
        <w:object w:dxaOrig="200" w:dyaOrig="340">
          <v:shape id="_x0000_i1054" type="#_x0000_t75" style="width:10.2pt;height:16.8pt" o:ole="">
            <v:imagedata r:id="rId51" o:title=""/>
          </v:shape>
          <o:OLEObject Type="Embed" ProgID="Equation.3" ShapeID="_x0000_i1054" DrawAspect="Content" ObjectID="_1710052895" r:id="rId52"/>
        </w:object>
      </w:r>
      <w:r w:rsidRPr="00B60888">
        <w:rPr>
          <w:b/>
          <w:bCs/>
          <w:sz w:val="26"/>
        </w:rPr>
        <w:t xml:space="preserve"> - </w:t>
      </w:r>
      <w:r w:rsidRPr="00B60888">
        <w:rPr>
          <w:sz w:val="26"/>
        </w:rPr>
        <w:t xml:space="preserve">среднее арифметическое первого признака, </w:t>
      </w:r>
      <w:r w:rsidRPr="00B60888">
        <w:rPr>
          <w:b/>
          <w:bCs/>
          <w:position w:val="-10"/>
          <w:sz w:val="26"/>
        </w:rPr>
        <w:object w:dxaOrig="220" w:dyaOrig="380">
          <v:shape id="_x0000_i1055" type="#_x0000_t75" style="width:10.8pt;height:19.2pt" o:ole="">
            <v:imagedata r:id="rId53" o:title=""/>
          </v:shape>
          <o:OLEObject Type="Embed" ProgID="Equation.3" ShapeID="_x0000_i1055" DrawAspect="Content" ObjectID="_1710052896" r:id="rId54"/>
        </w:object>
      </w:r>
      <w:r w:rsidRPr="00B60888">
        <w:rPr>
          <w:b/>
          <w:bCs/>
          <w:sz w:val="26"/>
        </w:rPr>
        <w:t xml:space="preserve">- </w:t>
      </w:r>
      <w:r w:rsidRPr="00B60888">
        <w:rPr>
          <w:sz w:val="26"/>
        </w:rPr>
        <w:t xml:space="preserve">среднее арифметическое второго признака. Этот коэффициент корреляции мощнее коэффициента корреляции по </w:t>
      </w:r>
      <w:proofErr w:type="spellStart"/>
      <w:r w:rsidRPr="00B60888">
        <w:rPr>
          <w:sz w:val="26"/>
        </w:rPr>
        <w:t>Спирмену</w:t>
      </w:r>
      <w:proofErr w:type="spellEnd"/>
      <w:r w:rsidRPr="00B60888">
        <w:rPr>
          <w:sz w:val="26"/>
        </w:rPr>
        <w:t xml:space="preserve">, т.е. он более точно характеризует связь между признаками. После нахождения коэффициента корреляции, определяют достоверность полученного значения 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sz w:val="26"/>
        </w:rPr>
        <w:t xml:space="preserve">. Для чего сравнивают 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sz w:val="26"/>
        </w:rPr>
        <w:t xml:space="preserve"> с критическим значением (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b/>
          <w:bCs/>
          <w:i/>
          <w:iCs/>
          <w:sz w:val="26"/>
          <w:vertAlign w:val="subscript"/>
        </w:rPr>
        <w:t>к</w:t>
      </w:r>
      <w:r w:rsidRPr="00B60888">
        <w:rPr>
          <w:sz w:val="26"/>
        </w:rPr>
        <w:t>), которое берется из специальной таблицы. Если расчетное значение корреляции превышает критическое (</w:t>
      </w:r>
      <w:proofErr w:type="gramStart"/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i/>
          <w:iCs/>
          <w:sz w:val="26"/>
        </w:rPr>
        <w:t xml:space="preserve"> &gt;</w:t>
      </w:r>
      <w:proofErr w:type="gramEnd"/>
      <w:r w:rsidRPr="00B60888">
        <w:rPr>
          <w:b/>
          <w:bCs/>
          <w:i/>
          <w:iCs/>
          <w:sz w:val="26"/>
        </w:rPr>
        <w:t xml:space="preserve"> 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b/>
          <w:bCs/>
          <w:i/>
          <w:iCs/>
          <w:sz w:val="26"/>
          <w:vertAlign w:val="subscript"/>
        </w:rPr>
        <w:t>к</w:t>
      </w:r>
      <w:r w:rsidRPr="00B60888">
        <w:rPr>
          <w:sz w:val="26"/>
        </w:rPr>
        <w:t>), то наличие связи считается достоверным.  Для удобства расчета коэффициента корреляции рекомендуется использовать таблицу 11 (данная таблица рассчитана для десяти испытуемых).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right"/>
        <w:rPr>
          <w:sz w:val="26"/>
        </w:rPr>
      </w:pPr>
      <w:r w:rsidRPr="00B60888">
        <w:rPr>
          <w:sz w:val="26"/>
        </w:rPr>
        <w:t>Таблица 11.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center"/>
        <w:rPr>
          <w:sz w:val="26"/>
        </w:rPr>
      </w:pPr>
      <w:r w:rsidRPr="00B60888">
        <w:rPr>
          <w:sz w:val="26"/>
        </w:rPr>
        <w:t>Определение коэффициента корреляции.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6"/>
        <w:gridCol w:w="712"/>
        <w:gridCol w:w="765"/>
        <w:gridCol w:w="1035"/>
        <w:gridCol w:w="1080"/>
        <w:gridCol w:w="2340"/>
        <w:gridCol w:w="1440"/>
        <w:gridCol w:w="1620"/>
      </w:tblGrid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  <w:lang w:val="en-US"/>
              </w:rPr>
            </w:pPr>
            <w:r w:rsidRPr="00B60888">
              <w:rPr>
                <w:sz w:val="26"/>
              </w:rPr>
              <w:t>№</w:t>
            </w:r>
            <w:r w:rsidRPr="00B60888">
              <w:rPr>
                <w:sz w:val="26"/>
                <w:lang w:val="en-US"/>
              </w:rPr>
              <w:t xml:space="preserve"> 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</w:rPr>
            </w:pPr>
            <w:r w:rsidRPr="00B60888">
              <w:rPr>
                <w:b/>
                <w:bCs/>
                <w:position w:val="-12"/>
                <w:sz w:val="26"/>
              </w:rPr>
              <w:object w:dxaOrig="240" w:dyaOrig="360">
                <v:shape id="_x0000_i1056" type="#_x0000_t75" style="width:12pt;height:18pt" o:ole="">
                  <v:imagedata r:id="rId47" o:title=""/>
                </v:shape>
                <o:OLEObject Type="Embed" ProgID="Equation.3" ShapeID="_x0000_i1056" DrawAspect="Content" ObjectID="_1710052897" r:id="rId55"/>
              </w:object>
            </w: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</w:rPr>
            </w:pPr>
            <w:r w:rsidRPr="00B60888">
              <w:rPr>
                <w:b/>
                <w:bCs/>
                <w:position w:val="-12"/>
                <w:sz w:val="26"/>
              </w:rPr>
              <w:object w:dxaOrig="260" w:dyaOrig="360">
                <v:shape id="_x0000_i1057" type="#_x0000_t75" style="width:13.2pt;height:18pt" o:ole="">
                  <v:imagedata r:id="rId49" o:title=""/>
                </v:shape>
                <o:OLEObject Type="Embed" ProgID="Equation.3" ShapeID="_x0000_i1057" DrawAspect="Content" ObjectID="_1710052898" r:id="rId56"/>
              </w:object>
            </w: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  <w:lang w:val="en-US"/>
              </w:rPr>
            </w:pPr>
            <w:r w:rsidRPr="00B60888">
              <w:rPr>
                <w:b/>
                <w:bCs/>
                <w:sz w:val="26"/>
                <w:lang w:val="en-US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40" w:dyaOrig="360">
                <v:shape id="_x0000_i1058" type="#_x0000_t75" style="width:12pt;height:18pt" o:ole="">
                  <v:imagedata r:id="rId47" o:title=""/>
                </v:shape>
                <o:OLEObject Type="Embed" ProgID="Equation.3" ShapeID="_x0000_i1058" DrawAspect="Content" ObjectID="_1710052899" r:id="rId57"/>
              </w:object>
            </w:r>
            <w:r w:rsidRPr="00B60888">
              <w:rPr>
                <w:b/>
                <w:bCs/>
                <w:sz w:val="26"/>
                <w:lang w:val="en-US"/>
              </w:rPr>
              <w:t>-</w:t>
            </w:r>
            <w:r w:rsidRPr="00B60888">
              <w:rPr>
                <w:b/>
                <w:bCs/>
                <w:position w:val="-6"/>
                <w:sz w:val="26"/>
              </w:rPr>
              <w:object w:dxaOrig="200" w:dyaOrig="340">
                <v:shape id="_x0000_i1059" type="#_x0000_t75" style="width:10.2pt;height:16.8pt" o:ole="">
                  <v:imagedata r:id="rId51" o:title=""/>
                </v:shape>
                <o:OLEObject Type="Embed" ProgID="Equation.3" ShapeID="_x0000_i1059" DrawAspect="Content" ObjectID="_1710052900" r:id="rId58"/>
              </w:object>
            </w:r>
            <w:r w:rsidRPr="00B60888">
              <w:rPr>
                <w:b/>
                <w:bCs/>
                <w:sz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right"/>
              <w:rPr>
                <w:sz w:val="26"/>
                <w:lang w:val="en-US"/>
              </w:rPr>
            </w:pPr>
            <w:r w:rsidRPr="00B60888">
              <w:rPr>
                <w:b/>
                <w:bCs/>
                <w:sz w:val="26"/>
                <w:lang w:val="en-US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60" w:dyaOrig="360">
                <v:shape id="_x0000_i1060" type="#_x0000_t75" style="width:13.2pt;height:18pt" o:ole="">
                  <v:imagedata r:id="rId49" o:title=""/>
                </v:shape>
                <o:OLEObject Type="Embed" ProgID="Equation.3" ShapeID="_x0000_i1060" DrawAspect="Content" ObjectID="_1710052901" r:id="rId59"/>
              </w:object>
            </w:r>
            <w:r w:rsidRPr="00B60888">
              <w:rPr>
                <w:b/>
                <w:bCs/>
                <w:sz w:val="26"/>
                <w:lang w:val="en-US"/>
              </w:rPr>
              <w:t>-</w:t>
            </w:r>
            <w:r w:rsidRPr="00B60888">
              <w:rPr>
                <w:b/>
                <w:bCs/>
                <w:position w:val="-10"/>
                <w:sz w:val="26"/>
              </w:rPr>
              <w:object w:dxaOrig="220" w:dyaOrig="380">
                <v:shape id="_x0000_i1061" type="#_x0000_t75" style="width:10.8pt;height:19.2pt" o:ole="">
                  <v:imagedata r:id="rId53" o:title=""/>
                </v:shape>
                <o:OLEObject Type="Embed" ProgID="Equation.3" ShapeID="_x0000_i1061" DrawAspect="Content" ObjectID="_1710052902" r:id="rId60"/>
              </w:object>
            </w:r>
            <w:r w:rsidRPr="00B60888">
              <w:rPr>
                <w:b/>
                <w:bCs/>
                <w:sz w:val="26"/>
                <w:lang w:val="en-US"/>
              </w:rPr>
              <w:t>)</w:t>
            </w: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  <w:lang w:val="en-US"/>
              </w:rPr>
            </w:pPr>
            <w:r w:rsidRPr="00B60888">
              <w:rPr>
                <w:b/>
                <w:bCs/>
                <w:sz w:val="26"/>
                <w:lang w:val="en-US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40" w:dyaOrig="360">
                <v:shape id="_x0000_i1062" type="#_x0000_t75" style="width:12pt;height:18pt" o:ole="">
                  <v:imagedata r:id="rId47" o:title=""/>
                </v:shape>
                <o:OLEObject Type="Embed" ProgID="Equation.3" ShapeID="_x0000_i1062" DrawAspect="Content" ObjectID="_1710052903" r:id="rId61"/>
              </w:object>
            </w:r>
            <w:r w:rsidRPr="00B60888">
              <w:rPr>
                <w:b/>
                <w:bCs/>
                <w:sz w:val="26"/>
                <w:lang w:val="en-US"/>
              </w:rPr>
              <w:t>-</w:t>
            </w:r>
            <w:r w:rsidRPr="00B60888">
              <w:rPr>
                <w:b/>
                <w:bCs/>
                <w:position w:val="-6"/>
                <w:sz w:val="26"/>
              </w:rPr>
              <w:object w:dxaOrig="200" w:dyaOrig="340">
                <v:shape id="_x0000_i1063" type="#_x0000_t75" style="width:10.2pt;height:16.8pt" o:ole="">
                  <v:imagedata r:id="rId51" o:title=""/>
                </v:shape>
                <o:OLEObject Type="Embed" ProgID="Equation.3" ShapeID="_x0000_i1063" DrawAspect="Content" ObjectID="_1710052904" r:id="rId62"/>
              </w:object>
            </w:r>
            <w:r w:rsidRPr="00B60888">
              <w:rPr>
                <w:b/>
                <w:bCs/>
                <w:sz w:val="26"/>
                <w:lang w:val="en-US"/>
              </w:rPr>
              <w:t>)</w:t>
            </w:r>
            <w:r w:rsidRPr="00B60888">
              <w:rPr>
                <w:b/>
                <w:bCs/>
                <w:position w:val="-4"/>
                <w:sz w:val="26"/>
              </w:rPr>
              <w:object w:dxaOrig="180" w:dyaOrig="200">
                <v:shape id="_x0000_i1064" type="#_x0000_t75" style="width:9pt;height:10.2pt" o:ole="">
                  <v:imagedata r:id="rId63" o:title=""/>
                </v:shape>
                <o:OLEObject Type="Embed" ProgID="Equation.3" ShapeID="_x0000_i1064" DrawAspect="Content" ObjectID="_1710052905" r:id="rId64"/>
              </w:object>
            </w:r>
            <w:r w:rsidRPr="00B60888">
              <w:rPr>
                <w:b/>
                <w:bCs/>
                <w:sz w:val="26"/>
                <w:lang w:val="en-US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60" w:dyaOrig="360">
                <v:shape id="_x0000_i1065" type="#_x0000_t75" style="width:13.2pt;height:18pt" o:ole="">
                  <v:imagedata r:id="rId49" o:title=""/>
                </v:shape>
                <o:OLEObject Type="Embed" ProgID="Equation.3" ShapeID="_x0000_i1065" DrawAspect="Content" ObjectID="_1710052906" r:id="rId65"/>
              </w:object>
            </w:r>
            <w:r w:rsidRPr="00B60888">
              <w:rPr>
                <w:b/>
                <w:bCs/>
                <w:sz w:val="26"/>
                <w:lang w:val="en-US"/>
              </w:rPr>
              <w:t>-</w:t>
            </w:r>
            <w:r w:rsidRPr="00B60888">
              <w:rPr>
                <w:b/>
                <w:bCs/>
                <w:position w:val="-10"/>
                <w:sz w:val="26"/>
              </w:rPr>
              <w:object w:dxaOrig="220" w:dyaOrig="380">
                <v:shape id="_x0000_i1066" type="#_x0000_t75" style="width:10.8pt;height:19.2pt" o:ole="">
                  <v:imagedata r:id="rId53" o:title=""/>
                </v:shape>
                <o:OLEObject Type="Embed" ProgID="Equation.3" ShapeID="_x0000_i1066" DrawAspect="Content" ObjectID="_1710052907" r:id="rId66"/>
              </w:object>
            </w:r>
            <w:r w:rsidRPr="00B60888">
              <w:rPr>
                <w:b/>
                <w:bCs/>
                <w:sz w:val="26"/>
                <w:lang w:val="en-US"/>
              </w:rPr>
              <w:t>)</w:t>
            </w: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  <w:vertAlign w:val="superscript"/>
              </w:rPr>
            </w:pPr>
            <w:r w:rsidRPr="00B60888">
              <w:rPr>
                <w:b/>
                <w:bCs/>
                <w:sz w:val="26"/>
                <w:lang w:val="en-US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40" w:dyaOrig="360">
                <v:shape id="_x0000_i1067" type="#_x0000_t75" style="width:12pt;height:18pt" o:ole="">
                  <v:imagedata r:id="rId47" o:title=""/>
                </v:shape>
                <o:OLEObject Type="Embed" ProgID="Equation.3" ShapeID="_x0000_i1067" DrawAspect="Content" ObjectID="_1710052908" r:id="rId67"/>
              </w:object>
            </w:r>
            <w:r w:rsidRPr="00B60888">
              <w:rPr>
                <w:b/>
                <w:bCs/>
                <w:sz w:val="26"/>
                <w:lang w:val="en-US"/>
              </w:rPr>
              <w:t>-</w:t>
            </w:r>
            <w:r w:rsidRPr="00B60888">
              <w:rPr>
                <w:b/>
                <w:bCs/>
                <w:position w:val="-6"/>
                <w:sz w:val="26"/>
              </w:rPr>
              <w:object w:dxaOrig="200" w:dyaOrig="340">
                <v:shape id="_x0000_i1068" type="#_x0000_t75" style="width:10.2pt;height:16.8pt" o:ole="">
                  <v:imagedata r:id="rId51" o:title=""/>
                </v:shape>
                <o:OLEObject Type="Embed" ProgID="Equation.3" ShapeID="_x0000_i1068" DrawAspect="Content" ObjectID="_1710052909" r:id="rId68"/>
              </w:object>
            </w:r>
            <w:r w:rsidRPr="00B60888">
              <w:rPr>
                <w:b/>
                <w:bCs/>
                <w:sz w:val="26"/>
                <w:lang w:val="en-US"/>
              </w:rPr>
              <w:t>)</w:t>
            </w:r>
            <w:r w:rsidRPr="00B60888">
              <w:rPr>
                <w:sz w:val="26"/>
                <w:vertAlign w:val="superscript"/>
                <w:lang w:val="en-US"/>
              </w:rPr>
              <w:t>2</w:t>
            </w: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center"/>
              <w:rPr>
                <w:sz w:val="26"/>
                <w:vertAlign w:val="superscript"/>
              </w:rPr>
            </w:pPr>
            <w:r w:rsidRPr="00B60888">
              <w:rPr>
                <w:b/>
                <w:bCs/>
                <w:sz w:val="26"/>
                <w:lang w:val="en-US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60" w:dyaOrig="360">
                <v:shape id="_x0000_i1069" type="#_x0000_t75" style="width:13.2pt;height:18pt" o:ole="">
                  <v:imagedata r:id="rId49" o:title=""/>
                </v:shape>
                <o:OLEObject Type="Embed" ProgID="Equation.3" ShapeID="_x0000_i1069" DrawAspect="Content" ObjectID="_1710052910" r:id="rId69"/>
              </w:object>
            </w:r>
            <w:r w:rsidRPr="00B60888">
              <w:rPr>
                <w:b/>
                <w:bCs/>
                <w:sz w:val="26"/>
                <w:lang w:val="en-US"/>
              </w:rPr>
              <w:t>-</w:t>
            </w:r>
            <w:r w:rsidRPr="00B60888">
              <w:rPr>
                <w:b/>
                <w:bCs/>
                <w:position w:val="-10"/>
                <w:sz w:val="26"/>
              </w:rPr>
              <w:object w:dxaOrig="220" w:dyaOrig="380">
                <v:shape id="_x0000_i1070" type="#_x0000_t75" style="width:10.8pt;height:19.2pt" o:ole="">
                  <v:imagedata r:id="rId53" o:title=""/>
                </v:shape>
                <o:OLEObject Type="Embed" ProgID="Equation.3" ShapeID="_x0000_i1070" DrawAspect="Content" ObjectID="_1710052911" r:id="rId70"/>
              </w:object>
            </w:r>
            <w:r w:rsidRPr="00B60888">
              <w:rPr>
                <w:b/>
                <w:bCs/>
                <w:sz w:val="26"/>
                <w:lang w:val="en-US"/>
              </w:rPr>
              <w:t>)</w:t>
            </w:r>
            <w:r w:rsidRPr="00B60888">
              <w:rPr>
                <w:sz w:val="26"/>
                <w:vertAlign w:val="superscript"/>
                <w:lang w:val="en-US"/>
              </w:rPr>
              <w:t>2</w:t>
            </w: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1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2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3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4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5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6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lastRenderedPageBreak/>
              <w:t>7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8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9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sz w:val="26"/>
              </w:rPr>
              <w:t>10</w:t>
            </w: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</w:tr>
      <w:tr w:rsidR="00B60888" w:rsidRPr="00B60888" w:rsidTr="00DC3E18">
        <w:tblPrEx>
          <w:tblCellMar>
            <w:top w:w="0" w:type="dxa"/>
            <w:bottom w:w="0" w:type="dxa"/>
          </w:tblCellMar>
        </w:tblPrEx>
        <w:tc>
          <w:tcPr>
            <w:tcW w:w="476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712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b/>
                <w:bCs/>
                <w:position w:val="-6"/>
                <w:sz w:val="26"/>
              </w:rPr>
              <w:object w:dxaOrig="200" w:dyaOrig="340">
                <v:shape id="_x0000_i1071" type="#_x0000_t75" style="width:10.2pt;height:16.8pt" o:ole="">
                  <v:imagedata r:id="rId51" o:title=""/>
                </v:shape>
                <o:OLEObject Type="Embed" ProgID="Equation.3" ShapeID="_x0000_i1071" DrawAspect="Content" ObjectID="_1710052912" r:id="rId71"/>
              </w:object>
            </w:r>
            <w:r w:rsidRPr="00B60888">
              <w:rPr>
                <w:b/>
                <w:bCs/>
                <w:sz w:val="26"/>
              </w:rPr>
              <w:t>= ___</w:t>
            </w:r>
          </w:p>
        </w:tc>
        <w:tc>
          <w:tcPr>
            <w:tcW w:w="76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b/>
                <w:bCs/>
                <w:position w:val="-10"/>
                <w:sz w:val="26"/>
              </w:rPr>
              <w:object w:dxaOrig="220" w:dyaOrig="380">
                <v:shape id="_x0000_i1072" type="#_x0000_t75" style="width:10.8pt;height:19.2pt" o:ole="">
                  <v:imagedata r:id="rId53" o:title=""/>
                </v:shape>
                <o:OLEObject Type="Embed" ProgID="Equation.3" ShapeID="_x0000_i1072" DrawAspect="Content" ObjectID="_1710052913" r:id="rId72"/>
              </w:object>
            </w:r>
            <w:r w:rsidRPr="00B60888">
              <w:rPr>
                <w:b/>
                <w:bCs/>
                <w:sz w:val="26"/>
              </w:rPr>
              <w:t>= ___</w:t>
            </w:r>
          </w:p>
        </w:tc>
        <w:tc>
          <w:tcPr>
            <w:tcW w:w="1035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108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</w:p>
        </w:tc>
        <w:tc>
          <w:tcPr>
            <w:tcW w:w="23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b/>
                <w:bCs/>
                <w:position w:val="-14"/>
                <w:sz w:val="26"/>
              </w:rPr>
              <w:object w:dxaOrig="440" w:dyaOrig="400">
                <v:shape id="_x0000_i1073" type="#_x0000_t75" style="width:22.2pt;height:19.8pt" o:ole="">
                  <v:imagedata r:id="rId73" o:title=""/>
                </v:shape>
                <o:OLEObject Type="Embed" ProgID="Equation.3" ShapeID="_x0000_i1073" DrawAspect="Content" ObjectID="_1710052914" r:id="rId74"/>
              </w:object>
            </w:r>
            <w:r w:rsidRPr="00B60888">
              <w:rPr>
                <w:b/>
                <w:bCs/>
                <w:position w:val="-12"/>
                <w:sz w:val="26"/>
              </w:rPr>
              <w:object w:dxaOrig="240" w:dyaOrig="360">
                <v:shape id="_x0000_i1074" type="#_x0000_t75" style="width:12pt;height:18pt" o:ole="">
                  <v:imagedata r:id="rId47" o:title=""/>
                </v:shape>
                <o:OLEObject Type="Embed" ProgID="Equation.3" ShapeID="_x0000_i1074" DrawAspect="Content" ObjectID="_1710052915" r:id="rId75"/>
              </w:object>
            </w:r>
            <w:r w:rsidRPr="00B60888">
              <w:rPr>
                <w:b/>
                <w:bCs/>
                <w:sz w:val="26"/>
              </w:rPr>
              <w:t>-</w:t>
            </w:r>
            <w:r w:rsidRPr="00B60888">
              <w:rPr>
                <w:b/>
                <w:bCs/>
                <w:position w:val="-6"/>
                <w:sz w:val="26"/>
              </w:rPr>
              <w:object w:dxaOrig="200" w:dyaOrig="340">
                <v:shape id="_x0000_i1075" type="#_x0000_t75" style="width:10.2pt;height:16.8pt" o:ole="">
                  <v:imagedata r:id="rId51" o:title=""/>
                </v:shape>
                <o:OLEObject Type="Embed" ProgID="Equation.3" ShapeID="_x0000_i1075" DrawAspect="Content" ObjectID="_1710052916" r:id="rId76"/>
              </w:object>
            </w:r>
            <w:r w:rsidRPr="00B60888">
              <w:rPr>
                <w:b/>
                <w:bCs/>
                <w:sz w:val="26"/>
              </w:rPr>
              <w:t>)</w:t>
            </w:r>
            <w:r w:rsidRPr="00B60888">
              <w:rPr>
                <w:b/>
                <w:bCs/>
                <w:position w:val="-4"/>
                <w:sz w:val="26"/>
              </w:rPr>
              <w:object w:dxaOrig="180" w:dyaOrig="200">
                <v:shape id="_x0000_i1076" type="#_x0000_t75" style="width:9pt;height:10.2pt" o:ole="">
                  <v:imagedata r:id="rId63" o:title=""/>
                </v:shape>
                <o:OLEObject Type="Embed" ProgID="Equation.3" ShapeID="_x0000_i1076" DrawAspect="Content" ObjectID="_1710052917" r:id="rId77"/>
              </w:object>
            </w:r>
            <w:r w:rsidRPr="00B60888">
              <w:rPr>
                <w:b/>
                <w:bCs/>
                <w:sz w:val="26"/>
              </w:rPr>
              <w:t>(</w:t>
            </w:r>
            <w:r w:rsidRPr="00B60888">
              <w:rPr>
                <w:b/>
                <w:bCs/>
                <w:position w:val="-12"/>
                <w:sz w:val="26"/>
              </w:rPr>
              <w:object w:dxaOrig="260" w:dyaOrig="360">
                <v:shape id="_x0000_i1077" type="#_x0000_t75" style="width:13.2pt;height:18pt" o:ole="">
                  <v:imagedata r:id="rId49" o:title=""/>
                </v:shape>
                <o:OLEObject Type="Embed" ProgID="Equation.3" ShapeID="_x0000_i1077" DrawAspect="Content" ObjectID="_1710052918" r:id="rId78"/>
              </w:object>
            </w:r>
            <w:r w:rsidRPr="00B60888">
              <w:rPr>
                <w:b/>
                <w:bCs/>
                <w:sz w:val="26"/>
              </w:rPr>
              <w:t>-</w:t>
            </w:r>
            <w:r w:rsidRPr="00B60888">
              <w:rPr>
                <w:b/>
                <w:bCs/>
                <w:position w:val="-10"/>
                <w:sz w:val="26"/>
              </w:rPr>
              <w:object w:dxaOrig="220" w:dyaOrig="380">
                <v:shape id="_x0000_i1078" type="#_x0000_t75" style="width:10.8pt;height:19.2pt" o:ole="">
                  <v:imagedata r:id="rId53" o:title=""/>
                </v:shape>
                <o:OLEObject Type="Embed" ProgID="Equation.3" ShapeID="_x0000_i1078" DrawAspect="Content" ObjectID="_1710052919" r:id="rId79"/>
              </w:object>
            </w:r>
            <w:r w:rsidRPr="00B60888">
              <w:rPr>
                <w:b/>
                <w:bCs/>
                <w:sz w:val="26"/>
              </w:rPr>
              <w:t>)= _________</w:t>
            </w:r>
          </w:p>
        </w:tc>
        <w:tc>
          <w:tcPr>
            <w:tcW w:w="144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b/>
                <w:bCs/>
                <w:position w:val="-14"/>
                <w:sz w:val="26"/>
              </w:rPr>
              <w:object w:dxaOrig="560" w:dyaOrig="400">
                <v:shape id="_x0000_i1079" type="#_x0000_t75" style="width:28.2pt;height:19.8pt" o:ole="">
                  <v:imagedata r:id="rId80" o:title=""/>
                </v:shape>
                <o:OLEObject Type="Embed" ProgID="Equation.3" ShapeID="_x0000_i1079" DrawAspect="Content" ObjectID="_1710052920" r:id="rId81"/>
              </w:object>
            </w:r>
            <w:proofErr w:type="spellStart"/>
            <w:r w:rsidRPr="00B60888">
              <w:rPr>
                <w:i/>
                <w:iCs/>
                <w:sz w:val="26"/>
                <w:vertAlign w:val="subscript"/>
                <w:lang w:val="en-US"/>
              </w:rPr>
              <w:t>i</w:t>
            </w:r>
            <w:proofErr w:type="spellEnd"/>
            <w:r w:rsidRPr="00B60888">
              <w:rPr>
                <w:b/>
                <w:bCs/>
                <w:sz w:val="26"/>
              </w:rPr>
              <w:t>-</w:t>
            </w:r>
            <w:r w:rsidRPr="00B60888">
              <w:rPr>
                <w:b/>
                <w:bCs/>
                <w:position w:val="-6"/>
                <w:sz w:val="26"/>
              </w:rPr>
              <w:object w:dxaOrig="200" w:dyaOrig="340">
                <v:shape id="_x0000_i1080" type="#_x0000_t75" style="width:10.2pt;height:16.8pt" o:ole="">
                  <v:imagedata r:id="rId51" o:title=""/>
                </v:shape>
                <o:OLEObject Type="Embed" ProgID="Equation.3" ShapeID="_x0000_i1080" DrawAspect="Content" ObjectID="_1710052921" r:id="rId82"/>
              </w:object>
            </w:r>
            <w:r w:rsidRPr="00B60888">
              <w:rPr>
                <w:b/>
                <w:bCs/>
                <w:sz w:val="26"/>
              </w:rPr>
              <w:t>)</w:t>
            </w:r>
            <w:r w:rsidRPr="00B60888">
              <w:rPr>
                <w:sz w:val="26"/>
                <w:vertAlign w:val="superscript"/>
              </w:rPr>
              <w:t>2</w:t>
            </w:r>
            <w:r w:rsidRPr="00B60888">
              <w:rPr>
                <w:sz w:val="26"/>
              </w:rPr>
              <w:t>= _____</w:t>
            </w:r>
          </w:p>
        </w:tc>
        <w:tc>
          <w:tcPr>
            <w:tcW w:w="1620" w:type="dxa"/>
          </w:tcPr>
          <w:p w:rsidR="00B60888" w:rsidRPr="00B60888" w:rsidRDefault="00B60888" w:rsidP="00B60888">
            <w:pPr>
              <w:pStyle w:val="a3"/>
              <w:tabs>
                <w:tab w:val="clear" w:pos="4677"/>
                <w:tab w:val="clear" w:pos="9355"/>
                <w:tab w:val="left" w:pos="1125"/>
              </w:tabs>
              <w:jc w:val="both"/>
              <w:rPr>
                <w:sz w:val="26"/>
              </w:rPr>
            </w:pPr>
            <w:r w:rsidRPr="00B60888">
              <w:rPr>
                <w:b/>
                <w:bCs/>
                <w:position w:val="-14"/>
                <w:sz w:val="26"/>
              </w:rPr>
              <w:object w:dxaOrig="440" w:dyaOrig="400">
                <v:shape id="_x0000_i1081" type="#_x0000_t75" style="width:22.2pt;height:19.8pt" o:ole="">
                  <v:imagedata r:id="rId83" o:title=""/>
                </v:shape>
                <o:OLEObject Type="Embed" ProgID="Equation.3" ShapeID="_x0000_i1081" DrawAspect="Content" ObjectID="_1710052922" r:id="rId84"/>
              </w:object>
            </w:r>
            <w:r w:rsidRPr="00B60888">
              <w:rPr>
                <w:b/>
                <w:bCs/>
                <w:position w:val="-12"/>
                <w:sz w:val="26"/>
              </w:rPr>
              <w:object w:dxaOrig="260" w:dyaOrig="360">
                <v:shape id="_x0000_i1082" type="#_x0000_t75" style="width:13.2pt;height:18pt" o:ole="">
                  <v:imagedata r:id="rId49" o:title=""/>
                </v:shape>
                <o:OLEObject Type="Embed" ProgID="Equation.3" ShapeID="_x0000_i1082" DrawAspect="Content" ObjectID="_1710052923" r:id="rId85"/>
              </w:object>
            </w:r>
            <w:r w:rsidRPr="00B60888">
              <w:rPr>
                <w:b/>
                <w:bCs/>
                <w:sz w:val="26"/>
              </w:rPr>
              <w:t>-</w:t>
            </w:r>
            <w:r w:rsidRPr="00B60888">
              <w:rPr>
                <w:b/>
                <w:bCs/>
                <w:position w:val="-10"/>
                <w:sz w:val="26"/>
              </w:rPr>
              <w:object w:dxaOrig="220" w:dyaOrig="380">
                <v:shape id="_x0000_i1083" type="#_x0000_t75" style="width:10.8pt;height:19.2pt" o:ole="">
                  <v:imagedata r:id="rId53" o:title=""/>
                </v:shape>
                <o:OLEObject Type="Embed" ProgID="Equation.3" ShapeID="_x0000_i1083" DrawAspect="Content" ObjectID="_1710052924" r:id="rId86"/>
              </w:object>
            </w:r>
            <w:r w:rsidRPr="00B60888">
              <w:rPr>
                <w:b/>
                <w:bCs/>
                <w:sz w:val="26"/>
              </w:rPr>
              <w:t>)</w:t>
            </w:r>
            <w:r w:rsidRPr="00B60888">
              <w:rPr>
                <w:sz w:val="26"/>
                <w:vertAlign w:val="superscript"/>
              </w:rPr>
              <w:t>2</w:t>
            </w:r>
            <w:r w:rsidRPr="00B60888">
              <w:rPr>
                <w:sz w:val="26"/>
              </w:rPr>
              <w:t>= ______</w:t>
            </w:r>
          </w:p>
        </w:tc>
      </w:tr>
    </w:tbl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ind w:firstLine="709"/>
        <w:jc w:val="both"/>
        <w:rPr>
          <w:sz w:val="26"/>
        </w:rPr>
      </w:pPr>
      <w:r w:rsidRPr="00B60888">
        <w:rPr>
          <w:sz w:val="26"/>
        </w:rPr>
        <w:t xml:space="preserve">Технику вычисления коэффициента корреляции усвоим на конкретном примере. Напишите признаки (свойства) между которыми вы хотите установить связь. 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Признак </w:t>
      </w:r>
      <w:r w:rsidRPr="00B60888">
        <w:rPr>
          <w:b/>
          <w:bCs/>
          <w:position w:val="-12"/>
          <w:sz w:val="26"/>
        </w:rPr>
        <w:object w:dxaOrig="240" w:dyaOrig="360">
          <v:shape id="_x0000_i1084" type="#_x0000_t75" style="width:12pt;height:18pt" o:ole="">
            <v:imagedata r:id="rId47" o:title=""/>
          </v:shape>
          <o:OLEObject Type="Embed" ProgID="Equation.3" ShapeID="_x0000_i1084" DrawAspect="Content" ObjectID="_1710052925" r:id="rId87"/>
        </w:object>
      </w:r>
      <w:r w:rsidRPr="00B60888">
        <w:rPr>
          <w:sz w:val="26"/>
        </w:rPr>
        <w:t>:___________________________________________________________,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>признак</w:t>
      </w:r>
      <w:r w:rsidRPr="00B60888">
        <w:rPr>
          <w:b/>
          <w:bCs/>
          <w:position w:val="-12"/>
          <w:sz w:val="26"/>
        </w:rPr>
        <w:object w:dxaOrig="260" w:dyaOrig="360">
          <v:shape id="_x0000_i1085" type="#_x0000_t75" style="width:13.2pt;height:18pt" o:ole="">
            <v:imagedata r:id="rId49" o:title=""/>
          </v:shape>
          <o:OLEObject Type="Embed" ProgID="Equation.3" ShapeID="_x0000_i1085" DrawAspect="Content" ObjectID="_1710052926" r:id="rId88"/>
        </w:object>
      </w:r>
      <w:r w:rsidRPr="00B60888">
        <w:rPr>
          <w:sz w:val="26"/>
        </w:rPr>
        <w:t>:___________________________________________________________ 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После чего заполните таблицу 12, и найдите расчетное значение коэффициента корреляции: 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sz w:val="26"/>
        </w:rPr>
        <w:t xml:space="preserve"> =</w:t>
      </w:r>
      <w:r w:rsidRPr="00B60888">
        <w:rPr>
          <w:b/>
          <w:bCs/>
          <w:sz w:val="26"/>
        </w:rPr>
        <w:t>____</w:t>
      </w:r>
      <w:proofErr w:type="gramStart"/>
      <w:r w:rsidRPr="00B60888">
        <w:rPr>
          <w:b/>
          <w:bCs/>
          <w:sz w:val="26"/>
        </w:rPr>
        <w:t>_.</w:t>
      </w:r>
      <w:r w:rsidRPr="00B60888">
        <w:rPr>
          <w:sz w:val="26"/>
        </w:rPr>
        <w:t>Определите</w:t>
      </w:r>
      <w:proofErr w:type="gramEnd"/>
      <w:r w:rsidRPr="00B60888">
        <w:rPr>
          <w:sz w:val="26"/>
        </w:rPr>
        <w:t xml:space="preserve"> тесноту и направленность корреляции:____________.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 xml:space="preserve">Затем определите критическое </w:t>
      </w:r>
      <w:proofErr w:type="gramStart"/>
      <w:r w:rsidRPr="00B60888">
        <w:rPr>
          <w:sz w:val="26"/>
        </w:rPr>
        <w:t>значение  коэффициента</w:t>
      </w:r>
      <w:proofErr w:type="gramEnd"/>
      <w:r w:rsidRPr="00B60888">
        <w:rPr>
          <w:sz w:val="26"/>
        </w:rPr>
        <w:t xml:space="preserve"> ранговой корреляции:</w:t>
      </w:r>
      <w:r w:rsidRPr="00B60888">
        <w:rPr>
          <w:b/>
          <w:bCs/>
          <w:i/>
          <w:iCs/>
          <w:sz w:val="26"/>
        </w:rPr>
        <w:t xml:space="preserve"> 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b/>
          <w:bCs/>
          <w:i/>
          <w:iCs/>
          <w:sz w:val="26"/>
          <w:vertAlign w:val="subscript"/>
        </w:rPr>
        <w:t>к</w:t>
      </w:r>
      <w:r w:rsidRPr="00B60888">
        <w:rPr>
          <w:b/>
          <w:bCs/>
          <w:sz w:val="26"/>
        </w:rPr>
        <w:t xml:space="preserve"> =_____</w:t>
      </w:r>
      <w:r w:rsidRPr="00B60888">
        <w:rPr>
          <w:sz w:val="26"/>
        </w:rPr>
        <w:t>.</w:t>
      </w:r>
    </w:p>
    <w:p w:rsidR="00B60888" w:rsidRPr="00B60888" w:rsidRDefault="00B60888" w:rsidP="00B60888">
      <w:pPr>
        <w:pStyle w:val="a3"/>
        <w:tabs>
          <w:tab w:val="clear" w:pos="4677"/>
          <w:tab w:val="clear" w:pos="9355"/>
          <w:tab w:val="left" w:pos="1125"/>
        </w:tabs>
        <w:jc w:val="both"/>
        <w:rPr>
          <w:sz w:val="26"/>
        </w:rPr>
      </w:pPr>
      <w:r w:rsidRPr="00B60888">
        <w:rPr>
          <w:sz w:val="26"/>
        </w:rPr>
        <w:t>После этого сравните</w:t>
      </w:r>
      <w:r w:rsidRPr="00B60888">
        <w:rPr>
          <w:b/>
          <w:bCs/>
          <w:i/>
          <w:iCs/>
          <w:sz w:val="26"/>
        </w:rPr>
        <w:t xml:space="preserve"> </w:t>
      </w:r>
      <w:proofErr w:type="gramStart"/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sz w:val="26"/>
        </w:rPr>
        <w:t xml:space="preserve">(  </w:t>
      </w:r>
      <w:proofErr w:type="gramEnd"/>
      <w:r w:rsidRPr="00B60888">
        <w:rPr>
          <w:sz w:val="26"/>
        </w:rPr>
        <w:t xml:space="preserve">    )</w:t>
      </w:r>
      <w:r w:rsidRPr="00B60888">
        <w:rPr>
          <w:b/>
          <w:bCs/>
          <w:sz w:val="26"/>
        </w:rPr>
        <w:t xml:space="preserve">   </w:t>
      </w:r>
      <w:r w:rsidRPr="00B60888">
        <w:rPr>
          <w:b/>
          <w:bCs/>
          <w:i/>
          <w:iCs/>
          <w:sz w:val="26"/>
          <w:lang w:val="en-US"/>
        </w:rPr>
        <w:t>r</w:t>
      </w:r>
      <w:r w:rsidRPr="00B60888">
        <w:rPr>
          <w:b/>
          <w:bCs/>
          <w:i/>
          <w:iCs/>
          <w:sz w:val="26"/>
          <w:vertAlign w:val="subscript"/>
        </w:rPr>
        <w:t>к</w:t>
      </w:r>
      <w:r w:rsidRPr="00B60888">
        <w:rPr>
          <w:sz w:val="26"/>
        </w:rPr>
        <w:t xml:space="preserve">(     ),при </w:t>
      </w:r>
      <w:r w:rsidRPr="00B60888">
        <w:rPr>
          <w:sz w:val="26"/>
          <w:lang w:val="en-US"/>
        </w:rPr>
        <w:t>p</w:t>
      </w:r>
      <w:r w:rsidRPr="00B60888">
        <w:rPr>
          <w:sz w:val="26"/>
        </w:rPr>
        <w:t xml:space="preserve"> = 0,05 и</w:t>
      </w:r>
      <w:r w:rsidRPr="00B60888">
        <w:rPr>
          <w:b/>
          <w:bCs/>
          <w:sz w:val="26"/>
        </w:rPr>
        <w:t xml:space="preserve"> </w:t>
      </w:r>
      <w:r w:rsidRPr="00B60888">
        <w:rPr>
          <w:sz w:val="26"/>
        </w:rPr>
        <w:t>сделайте выводы:_____________________________________.</w:t>
      </w:r>
    </w:p>
    <w:p w:rsidR="00B60888" w:rsidRPr="00200557" w:rsidRDefault="00B60888" w:rsidP="00B6088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6"/>
        </w:rPr>
        <w:br w:type="page"/>
      </w:r>
    </w:p>
    <w:sectPr w:rsidR="00B60888" w:rsidRPr="00200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C7D"/>
    <w:rsid w:val="00200557"/>
    <w:rsid w:val="00256870"/>
    <w:rsid w:val="00475C97"/>
    <w:rsid w:val="007C30B6"/>
    <w:rsid w:val="009F6C7D"/>
    <w:rsid w:val="00B60888"/>
    <w:rsid w:val="00D001E4"/>
    <w:rsid w:val="00D8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9C930"/>
  <w15:chartTrackingRefBased/>
  <w15:docId w15:val="{527B7B15-ABA4-43AA-9499-7431AAD0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B60888"/>
    <w:pPr>
      <w:keepNext/>
      <w:spacing w:after="0" w:line="240" w:lineRule="auto"/>
      <w:ind w:firstLine="709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60888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3">
    <w:name w:val="header"/>
    <w:basedOn w:val="a"/>
    <w:link w:val="a4"/>
    <w:semiHidden/>
    <w:rsid w:val="00B6088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B60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rsid w:val="00B60888"/>
    <w:pPr>
      <w:tabs>
        <w:tab w:val="left" w:pos="606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60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rsid w:val="00B60888"/>
    <w:pPr>
      <w:tabs>
        <w:tab w:val="left" w:pos="831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B608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B6088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B6088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6.bin"/><Relationship Id="rId18" Type="http://schemas.openxmlformats.org/officeDocument/2006/relationships/image" Target="media/image7.wmf"/><Relationship Id="rId26" Type="http://schemas.openxmlformats.org/officeDocument/2006/relationships/oleObject" Target="embeddings/oleObject14.bin"/><Relationship Id="rId39" Type="http://schemas.openxmlformats.org/officeDocument/2006/relationships/image" Target="media/image14.wmf"/><Relationship Id="rId21" Type="http://schemas.openxmlformats.org/officeDocument/2006/relationships/oleObject" Target="embeddings/oleObject10.bin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4.bin"/><Relationship Id="rId47" Type="http://schemas.openxmlformats.org/officeDocument/2006/relationships/image" Target="media/image17.wmf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2.bin"/><Relationship Id="rId63" Type="http://schemas.openxmlformats.org/officeDocument/2006/relationships/image" Target="media/image21.wmf"/><Relationship Id="rId68" Type="http://schemas.openxmlformats.org/officeDocument/2006/relationships/oleObject" Target="embeddings/oleObject44.bin"/><Relationship Id="rId76" Type="http://schemas.openxmlformats.org/officeDocument/2006/relationships/oleObject" Target="embeddings/oleObject51.bin"/><Relationship Id="rId84" Type="http://schemas.openxmlformats.org/officeDocument/2006/relationships/oleObject" Target="embeddings/oleObject57.bin"/><Relationship Id="rId89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47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image" Target="media/image11.wmf"/><Relationship Id="rId11" Type="http://schemas.openxmlformats.org/officeDocument/2006/relationships/oleObject" Target="embeddings/oleObject5.bin"/><Relationship Id="rId24" Type="http://schemas.openxmlformats.org/officeDocument/2006/relationships/oleObject" Target="embeddings/oleObject12.bin"/><Relationship Id="rId32" Type="http://schemas.openxmlformats.org/officeDocument/2006/relationships/oleObject" Target="embeddings/oleObject18.bin"/><Relationship Id="rId37" Type="http://schemas.openxmlformats.org/officeDocument/2006/relationships/image" Target="media/image13.wmf"/><Relationship Id="rId40" Type="http://schemas.openxmlformats.org/officeDocument/2006/relationships/oleObject" Target="embeddings/oleObject23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8" Type="http://schemas.openxmlformats.org/officeDocument/2006/relationships/oleObject" Target="embeddings/oleObject35.bin"/><Relationship Id="rId66" Type="http://schemas.openxmlformats.org/officeDocument/2006/relationships/oleObject" Target="embeddings/oleObject42.bin"/><Relationship Id="rId74" Type="http://schemas.openxmlformats.org/officeDocument/2006/relationships/oleObject" Target="embeddings/oleObject49.bin"/><Relationship Id="rId79" Type="http://schemas.openxmlformats.org/officeDocument/2006/relationships/oleObject" Target="embeddings/oleObject54.bin"/><Relationship Id="rId87" Type="http://schemas.openxmlformats.org/officeDocument/2006/relationships/oleObject" Target="embeddings/oleObject60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8.bin"/><Relationship Id="rId82" Type="http://schemas.openxmlformats.org/officeDocument/2006/relationships/oleObject" Target="embeddings/oleObject56.bin"/><Relationship Id="rId90" Type="http://schemas.openxmlformats.org/officeDocument/2006/relationships/theme" Target="theme/theme1.xml"/><Relationship Id="rId19" Type="http://schemas.openxmlformats.org/officeDocument/2006/relationships/oleObject" Target="embeddings/oleObject9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0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8.bin"/><Relationship Id="rId56" Type="http://schemas.openxmlformats.org/officeDocument/2006/relationships/oleObject" Target="embeddings/oleObject33.bin"/><Relationship Id="rId64" Type="http://schemas.openxmlformats.org/officeDocument/2006/relationships/oleObject" Target="embeddings/oleObject40.bin"/><Relationship Id="rId69" Type="http://schemas.openxmlformats.org/officeDocument/2006/relationships/oleObject" Target="embeddings/oleObject45.bin"/><Relationship Id="rId77" Type="http://schemas.openxmlformats.org/officeDocument/2006/relationships/oleObject" Target="embeddings/oleObject52.bin"/><Relationship Id="rId8" Type="http://schemas.openxmlformats.org/officeDocument/2006/relationships/image" Target="media/image3.wmf"/><Relationship Id="rId51" Type="http://schemas.openxmlformats.org/officeDocument/2006/relationships/image" Target="media/image19.wmf"/><Relationship Id="rId72" Type="http://schemas.openxmlformats.org/officeDocument/2006/relationships/oleObject" Target="embeddings/oleObject48.bin"/><Relationship Id="rId80" Type="http://schemas.openxmlformats.org/officeDocument/2006/relationships/image" Target="media/image23.wmf"/><Relationship Id="rId85" Type="http://schemas.openxmlformats.org/officeDocument/2006/relationships/oleObject" Target="embeddings/oleObject58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3.bin"/><Relationship Id="rId33" Type="http://schemas.openxmlformats.org/officeDocument/2006/relationships/image" Target="media/image12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7.bin"/><Relationship Id="rId59" Type="http://schemas.openxmlformats.org/officeDocument/2006/relationships/oleObject" Target="embeddings/oleObject36.bin"/><Relationship Id="rId67" Type="http://schemas.openxmlformats.org/officeDocument/2006/relationships/oleObject" Target="embeddings/oleObject43.bin"/><Relationship Id="rId20" Type="http://schemas.openxmlformats.org/officeDocument/2006/relationships/image" Target="media/image8.wmf"/><Relationship Id="rId41" Type="http://schemas.openxmlformats.org/officeDocument/2006/relationships/image" Target="media/image15.wmf"/><Relationship Id="rId54" Type="http://schemas.openxmlformats.org/officeDocument/2006/relationships/oleObject" Target="embeddings/oleObject31.bin"/><Relationship Id="rId62" Type="http://schemas.openxmlformats.org/officeDocument/2006/relationships/oleObject" Target="embeddings/oleObject39.bin"/><Relationship Id="rId70" Type="http://schemas.openxmlformats.org/officeDocument/2006/relationships/oleObject" Target="embeddings/oleObject46.bin"/><Relationship Id="rId75" Type="http://schemas.openxmlformats.org/officeDocument/2006/relationships/oleObject" Target="embeddings/oleObject50.bin"/><Relationship Id="rId83" Type="http://schemas.openxmlformats.org/officeDocument/2006/relationships/image" Target="media/image24.wmf"/><Relationship Id="rId88" Type="http://schemas.openxmlformats.org/officeDocument/2006/relationships/oleObject" Target="embeddings/oleObject61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1.bin"/><Relationship Id="rId49" Type="http://schemas.openxmlformats.org/officeDocument/2006/relationships/image" Target="media/image18.wmf"/><Relationship Id="rId57" Type="http://schemas.openxmlformats.org/officeDocument/2006/relationships/oleObject" Target="embeddings/oleObject34.bin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6.bin"/><Relationship Id="rId52" Type="http://schemas.openxmlformats.org/officeDocument/2006/relationships/oleObject" Target="embeddings/oleObject30.bin"/><Relationship Id="rId60" Type="http://schemas.openxmlformats.org/officeDocument/2006/relationships/oleObject" Target="embeddings/oleObject37.bin"/><Relationship Id="rId65" Type="http://schemas.openxmlformats.org/officeDocument/2006/relationships/oleObject" Target="embeddings/oleObject41.bin"/><Relationship Id="rId73" Type="http://schemas.openxmlformats.org/officeDocument/2006/relationships/image" Target="media/image22.wmf"/><Relationship Id="rId78" Type="http://schemas.openxmlformats.org/officeDocument/2006/relationships/oleObject" Target="embeddings/oleObject53.bin"/><Relationship Id="rId81" Type="http://schemas.openxmlformats.org/officeDocument/2006/relationships/oleObject" Target="embeddings/oleObject55.bin"/><Relationship Id="rId86" Type="http://schemas.openxmlformats.org/officeDocument/2006/relationships/oleObject" Target="embeddings/oleObject5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2136</Words>
  <Characters>12181</Characters>
  <Application>Microsoft Office Word</Application>
  <DocSecurity>0</DocSecurity>
  <Lines>101</Lines>
  <Paragraphs>28</Paragraphs>
  <ScaleCrop>false</ScaleCrop>
  <Company/>
  <LinksUpToDate>false</LinksUpToDate>
  <CharactersWithSpaces>14289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2022-03-21T16:03:00Z</dcterms:created>
  <dcterms:modified xsi:type="dcterms:W3CDTF">2022-03-29T06:53:00Z</dcterms:modified>
</cp:coreProperties>
</file>